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D99" w:rsidRDefault="00AD5D99" w:rsidP="00F042EB">
      <w:pPr>
        <w:spacing w:before="40" w:after="40"/>
        <w:rPr>
          <w:rFonts w:ascii="Arial" w:hAnsi="Arial" w:cs="Arial"/>
          <w:sz w:val="18"/>
          <w:szCs w:val="18"/>
        </w:rPr>
      </w:pPr>
      <w:r>
        <w:rPr>
          <w:rFonts w:ascii="Arial" w:hAnsi="Arial" w:cs="Arial"/>
          <w:sz w:val="18"/>
          <w:szCs w:val="18"/>
        </w:rPr>
        <w:t>MEMORANDUM</w:t>
      </w:r>
    </w:p>
    <w:p w:rsidR="00AD5D99" w:rsidRDefault="00AD5D99" w:rsidP="00F042EB">
      <w:pPr>
        <w:spacing w:before="40" w:after="40"/>
        <w:rPr>
          <w:rFonts w:ascii="Arial" w:hAnsi="Arial" w:cs="Arial"/>
          <w:sz w:val="18"/>
          <w:szCs w:val="18"/>
        </w:rPr>
      </w:pPr>
    </w:p>
    <w:p w:rsidR="00BB5654" w:rsidRDefault="00BB5654" w:rsidP="00F042EB">
      <w:pPr>
        <w:spacing w:before="40" w:after="40"/>
        <w:rPr>
          <w:rFonts w:ascii="Arial" w:hAnsi="Arial" w:cs="Arial"/>
          <w:sz w:val="18"/>
          <w:szCs w:val="18"/>
        </w:rPr>
      </w:pPr>
    </w:p>
    <w:p w:rsidR="00AD5D99" w:rsidRDefault="00AD5D99" w:rsidP="00F042EB">
      <w:pPr>
        <w:spacing w:before="40" w:after="40"/>
        <w:rPr>
          <w:rFonts w:ascii="Arial" w:hAnsi="Arial" w:cs="Arial"/>
          <w:sz w:val="18"/>
          <w:szCs w:val="18"/>
        </w:rPr>
      </w:pPr>
      <w:r>
        <w:rPr>
          <w:rFonts w:ascii="Arial" w:hAnsi="Arial" w:cs="Arial"/>
          <w:sz w:val="18"/>
          <w:szCs w:val="18"/>
        </w:rPr>
        <w:t>To:</w:t>
      </w:r>
      <w:r w:rsidR="009B3ED7">
        <w:rPr>
          <w:rFonts w:ascii="Arial" w:hAnsi="Arial" w:cs="Arial"/>
          <w:sz w:val="18"/>
          <w:szCs w:val="18"/>
        </w:rPr>
        <w:tab/>
        <w:t>PRINCIPAL INVESTIGATOR</w:t>
      </w:r>
    </w:p>
    <w:p w:rsidR="00AD5D99" w:rsidRDefault="00AD5D99" w:rsidP="00F042EB">
      <w:pPr>
        <w:spacing w:before="40" w:after="40"/>
        <w:rPr>
          <w:rFonts w:ascii="Arial" w:hAnsi="Arial" w:cs="Arial"/>
          <w:sz w:val="18"/>
          <w:szCs w:val="18"/>
        </w:rPr>
      </w:pPr>
    </w:p>
    <w:p w:rsidR="00AD5D99" w:rsidRDefault="00AD5D99" w:rsidP="00F042EB">
      <w:pPr>
        <w:spacing w:before="40" w:after="40"/>
        <w:rPr>
          <w:rFonts w:ascii="Arial" w:hAnsi="Arial" w:cs="Arial"/>
          <w:sz w:val="18"/>
          <w:szCs w:val="18"/>
        </w:rPr>
      </w:pPr>
      <w:r>
        <w:rPr>
          <w:rFonts w:ascii="Arial" w:hAnsi="Arial" w:cs="Arial"/>
          <w:sz w:val="18"/>
          <w:szCs w:val="18"/>
        </w:rPr>
        <w:t>From:</w:t>
      </w:r>
      <w:r w:rsidR="009B3ED7">
        <w:rPr>
          <w:rFonts w:ascii="Arial" w:hAnsi="Arial" w:cs="Arial"/>
          <w:sz w:val="18"/>
          <w:szCs w:val="18"/>
        </w:rPr>
        <w:tab/>
        <w:t>Maria Sundquist</w:t>
      </w:r>
    </w:p>
    <w:p w:rsidR="009B3ED7" w:rsidRDefault="009B3ED7" w:rsidP="009B3ED7">
      <w:pPr>
        <w:spacing w:before="40" w:after="40"/>
        <w:ind w:firstLine="720"/>
        <w:rPr>
          <w:rFonts w:ascii="Arial" w:hAnsi="Arial" w:cs="Arial"/>
          <w:sz w:val="18"/>
          <w:szCs w:val="18"/>
        </w:rPr>
      </w:pPr>
      <w:r>
        <w:rPr>
          <w:rFonts w:ascii="Arial" w:hAnsi="Arial" w:cs="Arial"/>
          <w:sz w:val="18"/>
          <w:szCs w:val="18"/>
        </w:rPr>
        <w:t>PHRC IRB Liaison</w:t>
      </w:r>
    </w:p>
    <w:p w:rsidR="00AD5D99" w:rsidRDefault="00AD5D99" w:rsidP="00F042EB">
      <w:pPr>
        <w:spacing w:before="40" w:after="40"/>
        <w:rPr>
          <w:rFonts w:ascii="Arial" w:hAnsi="Arial" w:cs="Arial"/>
          <w:sz w:val="18"/>
          <w:szCs w:val="18"/>
        </w:rPr>
      </w:pPr>
    </w:p>
    <w:p w:rsidR="00BB5654" w:rsidRDefault="00BB5654" w:rsidP="00F042EB">
      <w:pPr>
        <w:spacing w:before="40" w:after="40"/>
        <w:rPr>
          <w:rFonts w:ascii="Arial" w:hAnsi="Arial" w:cs="Arial"/>
          <w:sz w:val="18"/>
          <w:szCs w:val="18"/>
        </w:rPr>
      </w:pPr>
      <w:r>
        <w:rPr>
          <w:rFonts w:ascii="Arial" w:hAnsi="Arial" w:cs="Arial"/>
          <w:sz w:val="18"/>
          <w:szCs w:val="18"/>
        </w:rPr>
        <w:t>Date:</w:t>
      </w:r>
      <w:r w:rsidR="009B3ED7">
        <w:rPr>
          <w:rFonts w:ascii="Arial" w:hAnsi="Arial" w:cs="Arial"/>
          <w:sz w:val="18"/>
          <w:szCs w:val="18"/>
        </w:rPr>
        <w:tab/>
        <w:t>DATE</w:t>
      </w:r>
    </w:p>
    <w:p w:rsidR="00BB5654" w:rsidRDefault="00BB5654" w:rsidP="00F042EB">
      <w:pPr>
        <w:spacing w:before="40" w:after="40"/>
        <w:rPr>
          <w:rFonts w:ascii="Arial" w:hAnsi="Arial" w:cs="Arial"/>
          <w:sz w:val="18"/>
          <w:szCs w:val="18"/>
        </w:rPr>
      </w:pPr>
    </w:p>
    <w:p w:rsidR="00AD5D99" w:rsidRDefault="00AD5D99" w:rsidP="00F042EB">
      <w:pPr>
        <w:spacing w:before="40" w:after="40"/>
        <w:rPr>
          <w:rFonts w:ascii="Arial" w:hAnsi="Arial" w:cs="Arial"/>
          <w:sz w:val="18"/>
          <w:szCs w:val="18"/>
        </w:rPr>
      </w:pPr>
      <w:r>
        <w:rPr>
          <w:rFonts w:ascii="Arial" w:hAnsi="Arial" w:cs="Arial"/>
          <w:sz w:val="18"/>
          <w:szCs w:val="18"/>
        </w:rPr>
        <w:t>Re:</w:t>
      </w:r>
      <w:r w:rsidR="009B3ED7">
        <w:rPr>
          <w:rFonts w:ascii="Arial" w:hAnsi="Arial" w:cs="Arial"/>
          <w:sz w:val="18"/>
          <w:szCs w:val="18"/>
        </w:rPr>
        <w:tab/>
        <w:t>PROTOCOL TITLE/CEDE REVIEW RECORD NUMBER</w:t>
      </w:r>
    </w:p>
    <w:p w:rsidR="00AD5D99" w:rsidRDefault="00AD5D99" w:rsidP="00F042EB">
      <w:pPr>
        <w:spacing w:before="40" w:after="40"/>
        <w:rPr>
          <w:rFonts w:ascii="Arial" w:hAnsi="Arial" w:cs="Arial"/>
          <w:sz w:val="18"/>
          <w:szCs w:val="18"/>
        </w:rPr>
      </w:pPr>
    </w:p>
    <w:p w:rsidR="002607B6" w:rsidRDefault="003D1F11" w:rsidP="003D1F11">
      <w:pPr>
        <w:spacing w:before="40" w:after="120"/>
        <w:rPr>
          <w:rFonts w:ascii="Arial" w:hAnsi="Arial" w:cs="Arial"/>
          <w:sz w:val="18"/>
          <w:szCs w:val="18"/>
        </w:rPr>
      </w:pPr>
      <w:r>
        <w:rPr>
          <w:rFonts w:ascii="Arial" w:hAnsi="Arial" w:cs="Arial"/>
          <w:sz w:val="18"/>
          <w:szCs w:val="18"/>
        </w:rPr>
        <w:t xml:space="preserve">The </w:t>
      </w:r>
      <w:r w:rsidR="00BB5654">
        <w:rPr>
          <w:rFonts w:ascii="Arial" w:hAnsi="Arial" w:cs="Arial"/>
          <w:sz w:val="18"/>
          <w:szCs w:val="18"/>
        </w:rPr>
        <w:t>protocol</w:t>
      </w:r>
      <w:r w:rsidR="00CA7733">
        <w:rPr>
          <w:rFonts w:ascii="Arial" w:hAnsi="Arial" w:cs="Arial"/>
          <w:sz w:val="18"/>
          <w:szCs w:val="18"/>
        </w:rPr>
        <w:t xml:space="preserve"> is eligible</w:t>
      </w:r>
      <w:r w:rsidR="00BB5654">
        <w:rPr>
          <w:rFonts w:ascii="Arial" w:hAnsi="Arial" w:cs="Arial"/>
          <w:sz w:val="18"/>
          <w:szCs w:val="18"/>
        </w:rPr>
        <w:t xml:space="preserve"> for independent</w:t>
      </w:r>
      <w:r w:rsidR="00CA7733">
        <w:rPr>
          <w:rFonts w:ascii="Arial" w:hAnsi="Arial" w:cs="Arial"/>
          <w:sz w:val="18"/>
          <w:szCs w:val="18"/>
        </w:rPr>
        <w:t>/commercial</w:t>
      </w:r>
      <w:r w:rsidR="00BB5654">
        <w:rPr>
          <w:rFonts w:ascii="Arial" w:hAnsi="Arial" w:cs="Arial"/>
          <w:sz w:val="18"/>
          <w:szCs w:val="18"/>
        </w:rPr>
        <w:t xml:space="preserve"> IRB</w:t>
      </w:r>
      <w:r w:rsidR="00CA7733">
        <w:rPr>
          <w:rFonts w:ascii="Arial" w:hAnsi="Arial" w:cs="Arial"/>
          <w:sz w:val="18"/>
          <w:szCs w:val="18"/>
        </w:rPr>
        <w:t xml:space="preserve"> review</w:t>
      </w:r>
      <w:r w:rsidR="00BB5654">
        <w:rPr>
          <w:rFonts w:ascii="Arial" w:hAnsi="Arial" w:cs="Arial"/>
          <w:sz w:val="18"/>
          <w:szCs w:val="18"/>
        </w:rPr>
        <w:t>.</w:t>
      </w:r>
      <w:r w:rsidR="002607B6">
        <w:rPr>
          <w:rFonts w:ascii="Arial" w:hAnsi="Arial" w:cs="Arial"/>
          <w:sz w:val="18"/>
          <w:szCs w:val="18"/>
        </w:rPr>
        <w:t xml:space="preserve">  </w:t>
      </w:r>
      <w:r w:rsidR="00A55425">
        <w:rPr>
          <w:rFonts w:ascii="Arial" w:hAnsi="Arial" w:cs="Arial"/>
          <w:sz w:val="18"/>
          <w:szCs w:val="18"/>
        </w:rPr>
        <w:t xml:space="preserve">The following institutional requirements must be fulfilled </w:t>
      </w:r>
      <w:r w:rsidR="00A55425" w:rsidRPr="00A55425">
        <w:rPr>
          <w:rFonts w:ascii="Arial" w:hAnsi="Arial" w:cs="Arial"/>
          <w:b/>
          <w:sz w:val="18"/>
          <w:szCs w:val="18"/>
          <w:u w:val="single"/>
        </w:rPr>
        <w:t>prior</w:t>
      </w:r>
      <w:r w:rsidR="00A55425">
        <w:rPr>
          <w:rFonts w:ascii="Arial" w:hAnsi="Arial" w:cs="Arial"/>
          <w:sz w:val="18"/>
          <w:szCs w:val="18"/>
        </w:rPr>
        <w:t xml:space="preserve"> to submission of an </w:t>
      </w:r>
      <w:r w:rsidR="00F47633">
        <w:rPr>
          <w:rFonts w:ascii="Arial" w:hAnsi="Arial" w:cs="Arial"/>
          <w:sz w:val="18"/>
          <w:szCs w:val="18"/>
        </w:rPr>
        <w:t>application to the independent IRB</w:t>
      </w:r>
      <w:r w:rsidR="00A55425">
        <w:rPr>
          <w:rFonts w:ascii="Arial" w:hAnsi="Arial" w:cs="Arial"/>
          <w:sz w:val="18"/>
          <w:szCs w:val="18"/>
        </w:rPr>
        <w:t>.</w:t>
      </w:r>
    </w:p>
    <w:p w:rsidR="00F47633" w:rsidRDefault="00F47633" w:rsidP="00F47633">
      <w:pPr>
        <w:pStyle w:val="ListParagraph"/>
        <w:numPr>
          <w:ilvl w:val="0"/>
          <w:numId w:val="10"/>
        </w:numPr>
        <w:spacing w:before="40" w:after="120"/>
        <w:rPr>
          <w:rFonts w:ascii="Arial" w:hAnsi="Arial" w:cs="Arial"/>
          <w:sz w:val="18"/>
          <w:szCs w:val="18"/>
        </w:rPr>
      </w:pPr>
      <w:r>
        <w:rPr>
          <w:rFonts w:ascii="Arial" w:hAnsi="Arial" w:cs="Arial"/>
          <w:sz w:val="18"/>
          <w:szCs w:val="18"/>
        </w:rPr>
        <w:t>Ancillary Committee Review</w:t>
      </w:r>
    </w:p>
    <w:p w:rsidR="00F47633" w:rsidRDefault="00F47633" w:rsidP="00F47633">
      <w:pPr>
        <w:pStyle w:val="ListParagraph"/>
        <w:numPr>
          <w:ilvl w:val="0"/>
          <w:numId w:val="10"/>
        </w:numPr>
        <w:spacing w:before="40" w:after="120"/>
        <w:rPr>
          <w:rFonts w:ascii="Arial" w:hAnsi="Arial" w:cs="Arial"/>
          <w:sz w:val="18"/>
          <w:szCs w:val="18"/>
        </w:rPr>
      </w:pPr>
      <w:r>
        <w:rPr>
          <w:rFonts w:ascii="Arial" w:hAnsi="Arial" w:cs="Arial"/>
          <w:sz w:val="18"/>
          <w:szCs w:val="18"/>
        </w:rPr>
        <w:t>Administrative Requirements</w:t>
      </w:r>
    </w:p>
    <w:p w:rsidR="009B3ED7" w:rsidRDefault="009B3ED7" w:rsidP="002607B6">
      <w:pPr>
        <w:pStyle w:val="ListParagraph"/>
        <w:numPr>
          <w:ilvl w:val="0"/>
          <w:numId w:val="10"/>
        </w:numPr>
        <w:rPr>
          <w:rFonts w:ascii="Arial" w:hAnsi="Arial" w:cs="Arial"/>
          <w:sz w:val="18"/>
          <w:szCs w:val="18"/>
        </w:rPr>
      </w:pPr>
      <w:r w:rsidRPr="00A27312">
        <w:rPr>
          <w:rFonts w:ascii="Arial" w:hAnsi="Arial" w:cs="Arial"/>
          <w:sz w:val="18"/>
          <w:szCs w:val="18"/>
        </w:rPr>
        <w:t xml:space="preserve">Completion of </w:t>
      </w:r>
      <w:r w:rsidR="00A27312" w:rsidRPr="00A27312">
        <w:rPr>
          <w:rFonts w:ascii="Arial" w:hAnsi="Arial" w:cs="Arial"/>
          <w:sz w:val="18"/>
          <w:szCs w:val="18"/>
        </w:rPr>
        <w:t xml:space="preserve">Independent IRB </w:t>
      </w:r>
      <w:r w:rsidR="00A27312">
        <w:rPr>
          <w:rFonts w:ascii="Arial" w:hAnsi="Arial" w:cs="Arial"/>
          <w:sz w:val="18"/>
          <w:szCs w:val="18"/>
        </w:rPr>
        <w:t>Forms</w:t>
      </w:r>
    </w:p>
    <w:p w:rsidR="00A27312" w:rsidRPr="00A27312" w:rsidRDefault="00A27312" w:rsidP="00A27312">
      <w:pPr>
        <w:pStyle w:val="ListParagraph"/>
        <w:ind w:left="0"/>
        <w:rPr>
          <w:rFonts w:ascii="Arial" w:hAnsi="Arial" w:cs="Arial"/>
          <w:sz w:val="18"/>
          <w:szCs w:val="18"/>
        </w:rPr>
      </w:pPr>
    </w:p>
    <w:p w:rsidR="002607B6" w:rsidRPr="002607B6" w:rsidRDefault="002607B6" w:rsidP="002607B6">
      <w:pPr>
        <w:rPr>
          <w:rFonts w:ascii="Arial" w:hAnsi="Arial" w:cs="Arial"/>
          <w:b/>
          <w:sz w:val="18"/>
          <w:szCs w:val="18"/>
          <w:u w:val="single"/>
        </w:rPr>
      </w:pPr>
      <w:r w:rsidRPr="002607B6">
        <w:rPr>
          <w:rFonts w:ascii="Arial" w:hAnsi="Arial" w:cs="Arial"/>
          <w:b/>
          <w:sz w:val="18"/>
          <w:szCs w:val="18"/>
          <w:u w:val="single"/>
        </w:rPr>
        <w:t>Ancillary Committee Review</w:t>
      </w:r>
    </w:p>
    <w:p w:rsidR="00BB5654" w:rsidRDefault="002607B6" w:rsidP="003D1F11">
      <w:pPr>
        <w:spacing w:before="40" w:after="120"/>
        <w:rPr>
          <w:rFonts w:ascii="Arial" w:hAnsi="Arial" w:cs="Arial"/>
          <w:sz w:val="18"/>
          <w:szCs w:val="18"/>
        </w:rPr>
      </w:pPr>
      <w:r>
        <w:rPr>
          <w:rFonts w:ascii="Arial" w:hAnsi="Arial" w:cs="Arial"/>
          <w:sz w:val="18"/>
          <w:szCs w:val="18"/>
        </w:rPr>
        <w:t xml:space="preserve">The protocol must be reviewed by the ancillary committee(s) listed below </w:t>
      </w:r>
      <w:r w:rsidRPr="002607B6">
        <w:rPr>
          <w:rFonts w:ascii="Arial" w:hAnsi="Arial" w:cs="Arial"/>
          <w:b/>
          <w:sz w:val="18"/>
          <w:szCs w:val="18"/>
          <w:u w:val="single"/>
        </w:rPr>
        <w:t>prior</w:t>
      </w:r>
      <w:r>
        <w:rPr>
          <w:rFonts w:ascii="Arial" w:hAnsi="Arial" w:cs="Arial"/>
          <w:sz w:val="18"/>
          <w:szCs w:val="18"/>
        </w:rPr>
        <w:t xml:space="preserve"> to submission to the independent IRB.  We have forwarded the </w:t>
      </w:r>
      <w:r w:rsidR="00BB5654">
        <w:rPr>
          <w:rFonts w:ascii="Arial" w:hAnsi="Arial" w:cs="Arial"/>
          <w:sz w:val="18"/>
          <w:szCs w:val="18"/>
        </w:rPr>
        <w:t>protocol</w:t>
      </w:r>
      <w:r w:rsidR="0082559E">
        <w:rPr>
          <w:rFonts w:ascii="Arial" w:hAnsi="Arial" w:cs="Arial"/>
          <w:sz w:val="18"/>
          <w:szCs w:val="18"/>
        </w:rPr>
        <w:t xml:space="preserve">, </w:t>
      </w:r>
      <w:r w:rsidR="00BB5654">
        <w:rPr>
          <w:rFonts w:ascii="Arial" w:hAnsi="Arial" w:cs="Arial"/>
          <w:sz w:val="18"/>
          <w:szCs w:val="18"/>
        </w:rPr>
        <w:t>model consent form</w:t>
      </w:r>
      <w:r w:rsidR="0082559E">
        <w:rPr>
          <w:rFonts w:ascii="Arial" w:hAnsi="Arial" w:cs="Arial"/>
          <w:sz w:val="18"/>
          <w:szCs w:val="18"/>
        </w:rPr>
        <w:t xml:space="preserve"> and, when applicable, drug/device brochure,</w:t>
      </w:r>
      <w:r w:rsidR="00BB5654">
        <w:rPr>
          <w:rFonts w:ascii="Arial" w:hAnsi="Arial" w:cs="Arial"/>
          <w:sz w:val="18"/>
          <w:szCs w:val="18"/>
        </w:rPr>
        <w:t xml:space="preserve"> </w:t>
      </w:r>
      <w:r w:rsidR="006935D2">
        <w:rPr>
          <w:rFonts w:ascii="Arial" w:hAnsi="Arial" w:cs="Arial"/>
          <w:sz w:val="18"/>
          <w:szCs w:val="18"/>
        </w:rPr>
        <w:t>to them for their review.  The ancillary committees will notify us when the</w:t>
      </w:r>
      <w:r w:rsidR="00F47633">
        <w:rPr>
          <w:rFonts w:ascii="Arial" w:hAnsi="Arial" w:cs="Arial"/>
          <w:sz w:val="18"/>
          <w:szCs w:val="18"/>
        </w:rPr>
        <w:t>y have completed their</w:t>
      </w:r>
      <w:r w:rsidR="006935D2">
        <w:rPr>
          <w:rFonts w:ascii="Arial" w:hAnsi="Arial" w:cs="Arial"/>
          <w:sz w:val="18"/>
          <w:szCs w:val="18"/>
        </w:rPr>
        <w:t xml:space="preserve"> review</w:t>
      </w:r>
      <w:r w:rsidR="00F47633">
        <w:rPr>
          <w:rFonts w:ascii="Arial" w:hAnsi="Arial" w:cs="Arial"/>
          <w:sz w:val="18"/>
          <w:szCs w:val="18"/>
        </w:rPr>
        <w:t xml:space="preserve"> and will provide us with any changes they require to the protocol and/or consent form.</w:t>
      </w:r>
    </w:p>
    <w:p w:rsidR="008E726E" w:rsidRDefault="00640ECB" w:rsidP="008C3D69">
      <w:pPr>
        <w:spacing w:before="40" w:after="40"/>
        <w:ind w:firstLine="360"/>
        <w:rPr>
          <w:rFonts w:ascii="Arial" w:hAnsi="Arial" w:cs="Arial"/>
          <w:sz w:val="18"/>
          <w:szCs w:val="18"/>
        </w:rPr>
      </w:pPr>
      <w:r w:rsidRPr="00A859A8">
        <w:rPr>
          <w:rFonts w:ascii="Arial" w:hAnsi="Arial" w:cs="Arial"/>
          <w:sz w:val="18"/>
          <w:szCs w:val="18"/>
        </w:rPr>
        <w:fldChar w:fldCharType="begin">
          <w:ffData>
            <w:name w:val="Check18"/>
            <w:enabled/>
            <w:calcOnExit w:val="0"/>
            <w:checkBox>
              <w:sizeAuto/>
              <w:default w:val="0"/>
            </w:checkBox>
          </w:ffData>
        </w:fldChar>
      </w:r>
      <w:r w:rsidR="008E726E" w:rsidRPr="00A859A8">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859A8">
        <w:rPr>
          <w:rFonts w:ascii="Arial" w:hAnsi="Arial" w:cs="Arial"/>
          <w:sz w:val="18"/>
          <w:szCs w:val="18"/>
        </w:rPr>
        <w:fldChar w:fldCharType="end"/>
      </w:r>
      <w:r w:rsidR="008E726E">
        <w:rPr>
          <w:rFonts w:ascii="Arial" w:hAnsi="Arial" w:cs="Arial"/>
          <w:sz w:val="18"/>
          <w:szCs w:val="18"/>
        </w:rPr>
        <w:tab/>
        <w:t>MGH Clinical Trials Pharmacy</w:t>
      </w:r>
    </w:p>
    <w:p w:rsidR="008E726E" w:rsidRDefault="00640ECB" w:rsidP="008C3D69">
      <w:pPr>
        <w:spacing w:before="40" w:after="40"/>
        <w:ind w:firstLine="360"/>
        <w:rPr>
          <w:rFonts w:ascii="Arial" w:hAnsi="Arial" w:cs="Arial"/>
          <w:sz w:val="18"/>
          <w:szCs w:val="18"/>
        </w:rPr>
      </w:pPr>
      <w:r w:rsidRPr="00A859A8">
        <w:rPr>
          <w:rFonts w:ascii="Arial" w:hAnsi="Arial" w:cs="Arial"/>
          <w:sz w:val="18"/>
          <w:szCs w:val="18"/>
        </w:rPr>
        <w:fldChar w:fldCharType="begin">
          <w:ffData>
            <w:name w:val="Check18"/>
            <w:enabled/>
            <w:calcOnExit w:val="0"/>
            <w:checkBox>
              <w:sizeAuto/>
              <w:default w:val="0"/>
            </w:checkBox>
          </w:ffData>
        </w:fldChar>
      </w:r>
      <w:r w:rsidR="008C3D69" w:rsidRPr="00A859A8">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859A8">
        <w:rPr>
          <w:rFonts w:ascii="Arial" w:hAnsi="Arial" w:cs="Arial"/>
          <w:sz w:val="18"/>
          <w:szCs w:val="18"/>
        </w:rPr>
        <w:fldChar w:fldCharType="end"/>
      </w:r>
      <w:r w:rsidR="008C3D69">
        <w:rPr>
          <w:rFonts w:ascii="Arial" w:hAnsi="Arial" w:cs="Arial"/>
          <w:sz w:val="18"/>
          <w:szCs w:val="18"/>
        </w:rPr>
        <w:tab/>
      </w:r>
      <w:r w:rsidR="008E726E">
        <w:rPr>
          <w:rFonts w:ascii="Arial" w:hAnsi="Arial" w:cs="Arial"/>
          <w:sz w:val="18"/>
          <w:szCs w:val="18"/>
        </w:rPr>
        <w:t>BWH Investigational Drug Service</w:t>
      </w:r>
    </w:p>
    <w:p w:rsidR="008E726E" w:rsidRDefault="00640ECB" w:rsidP="008C3D69">
      <w:pPr>
        <w:spacing w:before="40" w:after="40"/>
        <w:ind w:firstLine="360"/>
        <w:rPr>
          <w:rFonts w:ascii="Arial" w:hAnsi="Arial" w:cs="Arial"/>
          <w:sz w:val="18"/>
          <w:szCs w:val="18"/>
        </w:rPr>
      </w:pPr>
      <w:r w:rsidRPr="00A859A8">
        <w:rPr>
          <w:rFonts w:ascii="Arial" w:hAnsi="Arial" w:cs="Arial"/>
          <w:sz w:val="18"/>
          <w:szCs w:val="18"/>
        </w:rPr>
        <w:fldChar w:fldCharType="begin">
          <w:ffData>
            <w:name w:val="Check18"/>
            <w:enabled/>
            <w:calcOnExit w:val="0"/>
            <w:checkBox>
              <w:sizeAuto/>
              <w:default w:val="0"/>
            </w:checkBox>
          </w:ffData>
        </w:fldChar>
      </w:r>
      <w:r w:rsidR="008E726E" w:rsidRPr="00A859A8">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859A8">
        <w:rPr>
          <w:rFonts w:ascii="Arial" w:hAnsi="Arial" w:cs="Arial"/>
          <w:sz w:val="18"/>
          <w:szCs w:val="18"/>
        </w:rPr>
        <w:fldChar w:fldCharType="end"/>
      </w:r>
      <w:r w:rsidR="008E726E">
        <w:rPr>
          <w:rFonts w:ascii="Arial" w:hAnsi="Arial" w:cs="Arial"/>
          <w:sz w:val="18"/>
          <w:szCs w:val="18"/>
        </w:rPr>
        <w:tab/>
        <w:t>MGH Radiation Safety Committee</w:t>
      </w:r>
    </w:p>
    <w:p w:rsidR="008E726E" w:rsidRDefault="00640ECB" w:rsidP="008C3D69">
      <w:pPr>
        <w:spacing w:before="40" w:after="40"/>
        <w:ind w:firstLine="360"/>
        <w:rPr>
          <w:rFonts w:ascii="Arial" w:hAnsi="Arial" w:cs="Arial"/>
          <w:sz w:val="18"/>
          <w:szCs w:val="18"/>
        </w:rPr>
      </w:pPr>
      <w:r w:rsidRPr="00A859A8">
        <w:rPr>
          <w:rFonts w:ascii="Arial" w:hAnsi="Arial" w:cs="Arial"/>
          <w:sz w:val="18"/>
          <w:szCs w:val="18"/>
        </w:rPr>
        <w:fldChar w:fldCharType="begin">
          <w:ffData>
            <w:name w:val="Check18"/>
            <w:enabled/>
            <w:calcOnExit w:val="0"/>
            <w:checkBox>
              <w:sizeAuto/>
              <w:default w:val="0"/>
            </w:checkBox>
          </w:ffData>
        </w:fldChar>
      </w:r>
      <w:r w:rsidR="008C3D69" w:rsidRPr="00A859A8">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859A8">
        <w:rPr>
          <w:rFonts w:ascii="Arial" w:hAnsi="Arial" w:cs="Arial"/>
          <w:sz w:val="18"/>
          <w:szCs w:val="18"/>
        </w:rPr>
        <w:fldChar w:fldCharType="end"/>
      </w:r>
      <w:r w:rsidR="008C3D69">
        <w:rPr>
          <w:rFonts w:ascii="Arial" w:hAnsi="Arial" w:cs="Arial"/>
          <w:sz w:val="18"/>
          <w:szCs w:val="18"/>
        </w:rPr>
        <w:tab/>
      </w:r>
      <w:r w:rsidR="008E726E">
        <w:rPr>
          <w:rFonts w:ascii="Arial" w:hAnsi="Arial" w:cs="Arial"/>
          <w:sz w:val="18"/>
          <w:szCs w:val="18"/>
        </w:rPr>
        <w:t>BWH Radiation Safety Committee</w:t>
      </w:r>
    </w:p>
    <w:p w:rsidR="008E726E" w:rsidRDefault="00640ECB" w:rsidP="008C3D69">
      <w:pPr>
        <w:spacing w:before="40" w:after="40"/>
        <w:ind w:firstLine="360"/>
        <w:rPr>
          <w:rFonts w:ascii="Arial" w:hAnsi="Arial" w:cs="Arial"/>
          <w:sz w:val="18"/>
          <w:szCs w:val="18"/>
        </w:rPr>
      </w:pPr>
      <w:r w:rsidRPr="00A859A8">
        <w:rPr>
          <w:rFonts w:ascii="Arial" w:hAnsi="Arial" w:cs="Arial"/>
          <w:sz w:val="18"/>
          <w:szCs w:val="18"/>
        </w:rPr>
        <w:fldChar w:fldCharType="begin">
          <w:ffData>
            <w:name w:val="Check18"/>
            <w:enabled/>
            <w:calcOnExit w:val="0"/>
            <w:checkBox>
              <w:sizeAuto/>
              <w:default w:val="0"/>
            </w:checkBox>
          </w:ffData>
        </w:fldChar>
      </w:r>
      <w:r w:rsidR="008E726E" w:rsidRPr="00A859A8">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859A8">
        <w:rPr>
          <w:rFonts w:ascii="Arial" w:hAnsi="Arial" w:cs="Arial"/>
          <w:sz w:val="18"/>
          <w:szCs w:val="18"/>
        </w:rPr>
        <w:fldChar w:fldCharType="end"/>
      </w:r>
      <w:r w:rsidR="008E726E">
        <w:rPr>
          <w:rFonts w:ascii="Arial" w:hAnsi="Arial" w:cs="Arial"/>
          <w:sz w:val="18"/>
          <w:szCs w:val="18"/>
        </w:rPr>
        <w:tab/>
        <w:t>MGH Biomedical Engineering</w:t>
      </w:r>
    </w:p>
    <w:p w:rsidR="008E726E" w:rsidRDefault="00640ECB" w:rsidP="008C3D69">
      <w:pPr>
        <w:spacing w:before="40" w:after="40"/>
        <w:ind w:firstLine="360"/>
        <w:rPr>
          <w:rFonts w:ascii="Arial" w:hAnsi="Arial" w:cs="Arial"/>
          <w:sz w:val="18"/>
          <w:szCs w:val="18"/>
        </w:rPr>
      </w:pPr>
      <w:r w:rsidRPr="00A859A8">
        <w:rPr>
          <w:rFonts w:ascii="Arial" w:hAnsi="Arial" w:cs="Arial"/>
          <w:sz w:val="18"/>
          <w:szCs w:val="18"/>
        </w:rPr>
        <w:fldChar w:fldCharType="begin">
          <w:ffData>
            <w:name w:val="Check18"/>
            <w:enabled/>
            <w:calcOnExit w:val="0"/>
            <w:checkBox>
              <w:sizeAuto/>
              <w:default w:val="0"/>
            </w:checkBox>
          </w:ffData>
        </w:fldChar>
      </w:r>
      <w:r w:rsidR="008C3D69" w:rsidRPr="00A859A8">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859A8">
        <w:rPr>
          <w:rFonts w:ascii="Arial" w:hAnsi="Arial" w:cs="Arial"/>
          <w:sz w:val="18"/>
          <w:szCs w:val="18"/>
        </w:rPr>
        <w:fldChar w:fldCharType="end"/>
      </w:r>
      <w:r w:rsidR="008C3D69">
        <w:rPr>
          <w:rFonts w:ascii="Arial" w:hAnsi="Arial" w:cs="Arial"/>
          <w:sz w:val="18"/>
          <w:szCs w:val="18"/>
        </w:rPr>
        <w:tab/>
      </w:r>
      <w:r w:rsidR="008E726E">
        <w:rPr>
          <w:rFonts w:ascii="Arial" w:hAnsi="Arial" w:cs="Arial"/>
          <w:sz w:val="18"/>
          <w:szCs w:val="18"/>
        </w:rPr>
        <w:t>BWH Biomedical Engineering</w:t>
      </w:r>
    </w:p>
    <w:p w:rsidR="008E726E" w:rsidRDefault="00640ECB" w:rsidP="008C3D69">
      <w:pPr>
        <w:spacing w:before="40" w:after="40"/>
        <w:ind w:firstLine="360"/>
        <w:rPr>
          <w:rFonts w:ascii="Arial" w:hAnsi="Arial" w:cs="Arial"/>
          <w:sz w:val="18"/>
          <w:szCs w:val="18"/>
        </w:rPr>
      </w:pPr>
      <w:r w:rsidRPr="00A859A8">
        <w:rPr>
          <w:rFonts w:ascii="Arial" w:hAnsi="Arial" w:cs="Arial"/>
          <w:sz w:val="18"/>
          <w:szCs w:val="18"/>
        </w:rPr>
        <w:fldChar w:fldCharType="begin">
          <w:ffData>
            <w:name w:val="Check18"/>
            <w:enabled/>
            <w:calcOnExit w:val="0"/>
            <w:checkBox>
              <w:sizeAuto/>
              <w:default w:val="0"/>
            </w:checkBox>
          </w:ffData>
        </w:fldChar>
      </w:r>
      <w:r w:rsidR="008E726E" w:rsidRPr="00A859A8">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859A8">
        <w:rPr>
          <w:rFonts w:ascii="Arial" w:hAnsi="Arial" w:cs="Arial"/>
          <w:sz w:val="18"/>
          <w:szCs w:val="18"/>
        </w:rPr>
        <w:fldChar w:fldCharType="end"/>
      </w:r>
      <w:r w:rsidR="008E726E">
        <w:rPr>
          <w:rFonts w:ascii="Arial" w:hAnsi="Arial" w:cs="Arial"/>
          <w:sz w:val="18"/>
          <w:szCs w:val="18"/>
        </w:rPr>
        <w:tab/>
        <w:t xml:space="preserve">MGH Nursing </w:t>
      </w:r>
    </w:p>
    <w:p w:rsidR="008E726E" w:rsidRDefault="00640ECB" w:rsidP="008C3D69">
      <w:pPr>
        <w:spacing w:before="40" w:after="40"/>
        <w:ind w:firstLine="360"/>
        <w:rPr>
          <w:rFonts w:ascii="Arial" w:hAnsi="Arial" w:cs="Arial"/>
          <w:sz w:val="18"/>
          <w:szCs w:val="18"/>
        </w:rPr>
      </w:pPr>
      <w:r w:rsidRPr="00A859A8">
        <w:rPr>
          <w:rFonts w:ascii="Arial" w:hAnsi="Arial" w:cs="Arial"/>
          <w:sz w:val="18"/>
          <w:szCs w:val="18"/>
        </w:rPr>
        <w:fldChar w:fldCharType="begin">
          <w:ffData>
            <w:name w:val="Check18"/>
            <w:enabled/>
            <w:calcOnExit w:val="0"/>
            <w:checkBox>
              <w:sizeAuto/>
              <w:default w:val="0"/>
            </w:checkBox>
          </w:ffData>
        </w:fldChar>
      </w:r>
      <w:r w:rsidR="008C3D69" w:rsidRPr="00A859A8">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859A8">
        <w:rPr>
          <w:rFonts w:ascii="Arial" w:hAnsi="Arial" w:cs="Arial"/>
          <w:sz w:val="18"/>
          <w:szCs w:val="18"/>
        </w:rPr>
        <w:fldChar w:fldCharType="end"/>
      </w:r>
      <w:r w:rsidR="008C3D69">
        <w:rPr>
          <w:rFonts w:ascii="Arial" w:hAnsi="Arial" w:cs="Arial"/>
          <w:sz w:val="18"/>
          <w:szCs w:val="18"/>
        </w:rPr>
        <w:tab/>
      </w:r>
      <w:r w:rsidR="008E726E">
        <w:rPr>
          <w:rFonts w:ascii="Arial" w:hAnsi="Arial" w:cs="Arial"/>
          <w:sz w:val="18"/>
          <w:szCs w:val="18"/>
        </w:rPr>
        <w:t>BWH Nursing</w:t>
      </w:r>
    </w:p>
    <w:p w:rsidR="008E726E" w:rsidRDefault="00640ECB" w:rsidP="008C3D69">
      <w:pPr>
        <w:spacing w:before="40" w:after="40"/>
        <w:ind w:firstLine="360"/>
        <w:rPr>
          <w:rFonts w:ascii="Arial" w:hAnsi="Arial" w:cs="Arial"/>
          <w:sz w:val="18"/>
          <w:szCs w:val="18"/>
        </w:rPr>
      </w:pPr>
      <w:r w:rsidRPr="00A859A8">
        <w:rPr>
          <w:rFonts w:ascii="Arial" w:hAnsi="Arial" w:cs="Arial"/>
          <w:sz w:val="18"/>
          <w:szCs w:val="18"/>
        </w:rPr>
        <w:fldChar w:fldCharType="begin">
          <w:ffData>
            <w:name w:val="Check18"/>
            <w:enabled/>
            <w:calcOnExit w:val="0"/>
            <w:checkBox>
              <w:sizeAuto/>
              <w:default w:val="0"/>
            </w:checkBox>
          </w:ffData>
        </w:fldChar>
      </w:r>
      <w:r w:rsidR="008E726E" w:rsidRPr="00A859A8">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859A8">
        <w:rPr>
          <w:rFonts w:ascii="Arial" w:hAnsi="Arial" w:cs="Arial"/>
          <w:sz w:val="18"/>
          <w:szCs w:val="18"/>
        </w:rPr>
        <w:fldChar w:fldCharType="end"/>
      </w:r>
      <w:r w:rsidR="008E726E">
        <w:rPr>
          <w:rFonts w:ascii="Arial" w:hAnsi="Arial" w:cs="Arial"/>
          <w:sz w:val="18"/>
          <w:szCs w:val="18"/>
        </w:rPr>
        <w:tab/>
        <w:t xml:space="preserve">PHS </w:t>
      </w:r>
      <w:proofErr w:type="spellStart"/>
      <w:r w:rsidR="008E726E">
        <w:rPr>
          <w:rFonts w:ascii="Arial" w:hAnsi="Arial" w:cs="Arial"/>
          <w:sz w:val="18"/>
          <w:szCs w:val="18"/>
        </w:rPr>
        <w:t>Biosafety</w:t>
      </w:r>
      <w:proofErr w:type="spellEnd"/>
    </w:p>
    <w:p w:rsidR="008E726E" w:rsidRDefault="00640ECB" w:rsidP="008C3D69">
      <w:pPr>
        <w:spacing w:before="40" w:after="40"/>
        <w:ind w:firstLine="360"/>
        <w:rPr>
          <w:rFonts w:ascii="Arial" w:hAnsi="Arial" w:cs="Arial"/>
          <w:sz w:val="18"/>
          <w:szCs w:val="18"/>
        </w:rPr>
      </w:pPr>
      <w:r w:rsidRPr="00A859A8">
        <w:rPr>
          <w:rFonts w:ascii="Arial" w:hAnsi="Arial" w:cs="Arial"/>
          <w:sz w:val="18"/>
          <w:szCs w:val="18"/>
        </w:rPr>
        <w:fldChar w:fldCharType="begin">
          <w:ffData>
            <w:name w:val="Check18"/>
            <w:enabled/>
            <w:calcOnExit w:val="0"/>
            <w:checkBox>
              <w:sizeAuto/>
              <w:default w:val="0"/>
            </w:checkBox>
          </w:ffData>
        </w:fldChar>
      </w:r>
      <w:r w:rsidR="008E726E" w:rsidRPr="00A859A8">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859A8">
        <w:rPr>
          <w:rFonts w:ascii="Arial" w:hAnsi="Arial" w:cs="Arial"/>
          <w:sz w:val="18"/>
          <w:szCs w:val="18"/>
        </w:rPr>
        <w:fldChar w:fldCharType="end"/>
      </w:r>
      <w:r w:rsidR="008E726E">
        <w:rPr>
          <w:rFonts w:ascii="Arial" w:hAnsi="Arial" w:cs="Arial"/>
          <w:sz w:val="18"/>
          <w:szCs w:val="18"/>
        </w:rPr>
        <w:tab/>
        <w:t>PHS Medicare Coverage Analysis (MCA)</w:t>
      </w:r>
    </w:p>
    <w:p w:rsidR="00BB5654" w:rsidRDefault="00BB5654" w:rsidP="00F042EB">
      <w:pPr>
        <w:spacing w:before="40" w:after="40"/>
        <w:rPr>
          <w:rFonts w:ascii="Arial" w:hAnsi="Arial" w:cs="Arial"/>
          <w:sz w:val="18"/>
          <w:szCs w:val="18"/>
        </w:rPr>
      </w:pPr>
    </w:p>
    <w:p w:rsidR="00FC5C3C" w:rsidRPr="00FC5C3C" w:rsidRDefault="009B3ED7" w:rsidP="00F042EB">
      <w:pPr>
        <w:spacing w:before="40" w:after="40"/>
        <w:rPr>
          <w:rFonts w:ascii="Arial" w:hAnsi="Arial" w:cs="Arial"/>
          <w:b/>
          <w:sz w:val="18"/>
          <w:szCs w:val="18"/>
          <w:u w:val="single"/>
        </w:rPr>
      </w:pPr>
      <w:r>
        <w:rPr>
          <w:rFonts w:ascii="Arial" w:hAnsi="Arial" w:cs="Arial"/>
          <w:b/>
          <w:sz w:val="18"/>
          <w:szCs w:val="18"/>
          <w:u w:val="single"/>
        </w:rPr>
        <w:t xml:space="preserve">Administrative </w:t>
      </w:r>
      <w:r w:rsidR="00FC5C3C" w:rsidRPr="00FC5C3C">
        <w:rPr>
          <w:rFonts w:ascii="Arial" w:hAnsi="Arial" w:cs="Arial"/>
          <w:b/>
          <w:sz w:val="18"/>
          <w:szCs w:val="18"/>
          <w:u w:val="single"/>
        </w:rPr>
        <w:t>Re</w:t>
      </w:r>
      <w:r w:rsidR="00FC5C3C">
        <w:rPr>
          <w:rFonts w:ascii="Arial" w:hAnsi="Arial" w:cs="Arial"/>
          <w:b/>
          <w:sz w:val="18"/>
          <w:szCs w:val="18"/>
          <w:u w:val="single"/>
        </w:rPr>
        <w:t>quirements</w:t>
      </w:r>
    </w:p>
    <w:p w:rsidR="008C3D69" w:rsidRDefault="003D1F11" w:rsidP="00F042EB">
      <w:pPr>
        <w:spacing w:before="40" w:after="40"/>
        <w:rPr>
          <w:rFonts w:ascii="Arial" w:hAnsi="Arial" w:cs="Arial"/>
          <w:sz w:val="18"/>
          <w:szCs w:val="18"/>
        </w:rPr>
      </w:pPr>
      <w:r>
        <w:rPr>
          <w:rFonts w:ascii="Arial" w:hAnsi="Arial" w:cs="Arial"/>
          <w:sz w:val="18"/>
          <w:szCs w:val="18"/>
        </w:rPr>
        <w:t>Y</w:t>
      </w:r>
      <w:r w:rsidR="008C3D69">
        <w:rPr>
          <w:rFonts w:ascii="Arial" w:hAnsi="Arial" w:cs="Arial"/>
          <w:sz w:val="18"/>
          <w:szCs w:val="18"/>
        </w:rPr>
        <w:t xml:space="preserve">ou </w:t>
      </w:r>
      <w:r w:rsidR="009A44C5">
        <w:rPr>
          <w:rFonts w:ascii="Arial" w:hAnsi="Arial" w:cs="Arial"/>
          <w:sz w:val="18"/>
          <w:szCs w:val="18"/>
        </w:rPr>
        <w:t xml:space="preserve">are responsible for completing the </w:t>
      </w:r>
      <w:r w:rsidR="00A55425">
        <w:rPr>
          <w:rFonts w:ascii="Arial" w:hAnsi="Arial" w:cs="Arial"/>
          <w:sz w:val="18"/>
          <w:szCs w:val="18"/>
        </w:rPr>
        <w:t>administrative</w:t>
      </w:r>
      <w:r>
        <w:rPr>
          <w:rFonts w:ascii="Arial" w:hAnsi="Arial" w:cs="Arial"/>
          <w:sz w:val="18"/>
          <w:szCs w:val="18"/>
        </w:rPr>
        <w:t xml:space="preserve"> requirements listed below </w:t>
      </w:r>
      <w:r w:rsidRPr="00767AF5">
        <w:rPr>
          <w:rFonts w:ascii="Arial" w:hAnsi="Arial" w:cs="Arial"/>
          <w:b/>
          <w:sz w:val="18"/>
          <w:szCs w:val="18"/>
          <w:u w:val="single"/>
        </w:rPr>
        <w:t>prior</w:t>
      </w:r>
      <w:r>
        <w:rPr>
          <w:rFonts w:ascii="Arial" w:hAnsi="Arial" w:cs="Arial"/>
          <w:sz w:val="18"/>
          <w:szCs w:val="18"/>
        </w:rPr>
        <w:t xml:space="preserve"> to subm</w:t>
      </w:r>
      <w:r w:rsidR="00767AF5">
        <w:rPr>
          <w:rFonts w:ascii="Arial" w:hAnsi="Arial" w:cs="Arial"/>
          <w:sz w:val="18"/>
          <w:szCs w:val="18"/>
        </w:rPr>
        <w:t>i</w:t>
      </w:r>
      <w:r w:rsidR="00437C73">
        <w:rPr>
          <w:rFonts w:ascii="Arial" w:hAnsi="Arial" w:cs="Arial"/>
          <w:sz w:val="18"/>
          <w:szCs w:val="18"/>
        </w:rPr>
        <w:t xml:space="preserve">tting the IRB application forms </w:t>
      </w:r>
      <w:r w:rsidR="00767AF5">
        <w:rPr>
          <w:rFonts w:ascii="Arial" w:hAnsi="Arial" w:cs="Arial"/>
          <w:sz w:val="18"/>
          <w:szCs w:val="18"/>
        </w:rPr>
        <w:t>to the independent IRB.</w:t>
      </w:r>
    </w:p>
    <w:p w:rsidR="008C3D69" w:rsidRDefault="008C3D69" w:rsidP="008C3D69">
      <w:pPr>
        <w:pStyle w:val="ListParagraph"/>
        <w:numPr>
          <w:ilvl w:val="0"/>
          <w:numId w:val="6"/>
        </w:numPr>
        <w:spacing w:before="40" w:after="40"/>
        <w:rPr>
          <w:rFonts w:ascii="Arial" w:hAnsi="Arial" w:cs="Arial"/>
          <w:sz w:val="18"/>
          <w:szCs w:val="18"/>
        </w:rPr>
      </w:pPr>
      <w:r>
        <w:rPr>
          <w:rFonts w:ascii="Arial" w:hAnsi="Arial" w:cs="Arial"/>
          <w:sz w:val="18"/>
          <w:szCs w:val="18"/>
        </w:rPr>
        <w:t>Complete</w:t>
      </w:r>
      <w:r w:rsidR="009A44C5">
        <w:rPr>
          <w:rFonts w:ascii="Arial" w:hAnsi="Arial" w:cs="Arial"/>
          <w:sz w:val="18"/>
          <w:szCs w:val="18"/>
        </w:rPr>
        <w:t>, Sign</w:t>
      </w:r>
      <w:r>
        <w:rPr>
          <w:rFonts w:ascii="Arial" w:hAnsi="Arial" w:cs="Arial"/>
          <w:sz w:val="18"/>
          <w:szCs w:val="18"/>
        </w:rPr>
        <w:t xml:space="preserve"> and Submit </w:t>
      </w:r>
      <w:r w:rsidR="009A44C5">
        <w:rPr>
          <w:rFonts w:ascii="Arial" w:hAnsi="Arial" w:cs="Arial"/>
          <w:sz w:val="18"/>
          <w:szCs w:val="18"/>
        </w:rPr>
        <w:t>the</w:t>
      </w:r>
      <w:r w:rsidR="005A64A4">
        <w:rPr>
          <w:rFonts w:ascii="Arial" w:hAnsi="Arial" w:cs="Arial"/>
          <w:sz w:val="18"/>
          <w:szCs w:val="18"/>
        </w:rPr>
        <w:t xml:space="preserve"> Partners Cede Review</w:t>
      </w:r>
      <w:r w:rsidR="009A44C5">
        <w:rPr>
          <w:rFonts w:ascii="Arial" w:hAnsi="Arial" w:cs="Arial"/>
          <w:sz w:val="18"/>
          <w:szCs w:val="18"/>
        </w:rPr>
        <w:t xml:space="preserve"> </w:t>
      </w:r>
      <w:r>
        <w:rPr>
          <w:rFonts w:ascii="Arial" w:hAnsi="Arial" w:cs="Arial"/>
          <w:sz w:val="18"/>
          <w:szCs w:val="18"/>
        </w:rPr>
        <w:t>Principal Investigator and Department Chair Certification Form</w:t>
      </w:r>
    </w:p>
    <w:p w:rsidR="008C3D69" w:rsidRDefault="008C3D69" w:rsidP="008C3D69">
      <w:pPr>
        <w:pStyle w:val="ListParagraph"/>
        <w:numPr>
          <w:ilvl w:val="0"/>
          <w:numId w:val="6"/>
        </w:numPr>
        <w:spacing w:before="40" w:after="40"/>
        <w:rPr>
          <w:rFonts w:ascii="Arial" w:hAnsi="Arial" w:cs="Arial"/>
          <w:sz w:val="18"/>
          <w:szCs w:val="18"/>
        </w:rPr>
      </w:pPr>
      <w:r>
        <w:rPr>
          <w:rFonts w:ascii="Arial" w:hAnsi="Arial" w:cs="Arial"/>
          <w:sz w:val="18"/>
          <w:szCs w:val="18"/>
        </w:rPr>
        <w:t xml:space="preserve">Submit </w:t>
      </w:r>
      <w:r w:rsidR="009A44C5">
        <w:rPr>
          <w:rFonts w:ascii="Arial" w:hAnsi="Arial" w:cs="Arial"/>
          <w:sz w:val="18"/>
          <w:szCs w:val="18"/>
        </w:rPr>
        <w:t xml:space="preserve">Completed and Signed </w:t>
      </w:r>
      <w:r w:rsidR="005A64A4">
        <w:rPr>
          <w:rFonts w:ascii="Arial" w:hAnsi="Arial" w:cs="Arial"/>
          <w:sz w:val="18"/>
          <w:szCs w:val="18"/>
        </w:rPr>
        <w:t xml:space="preserve">Partners Cede Review </w:t>
      </w:r>
      <w:r>
        <w:rPr>
          <w:rFonts w:ascii="Arial" w:hAnsi="Arial" w:cs="Arial"/>
          <w:sz w:val="18"/>
          <w:szCs w:val="18"/>
        </w:rPr>
        <w:t>Study Staff Certification Forms</w:t>
      </w:r>
    </w:p>
    <w:p w:rsidR="008C3D69" w:rsidRDefault="008C3D69" w:rsidP="008C3D69">
      <w:pPr>
        <w:pStyle w:val="ListParagraph"/>
        <w:numPr>
          <w:ilvl w:val="0"/>
          <w:numId w:val="6"/>
        </w:numPr>
        <w:spacing w:before="40" w:after="40"/>
        <w:rPr>
          <w:rFonts w:ascii="Arial" w:hAnsi="Arial" w:cs="Arial"/>
          <w:sz w:val="18"/>
          <w:szCs w:val="18"/>
        </w:rPr>
      </w:pPr>
      <w:r>
        <w:rPr>
          <w:rFonts w:ascii="Arial" w:hAnsi="Arial" w:cs="Arial"/>
          <w:sz w:val="18"/>
          <w:szCs w:val="18"/>
        </w:rPr>
        <w:t xml:space="preserve">Submit </w:t>
      </w:r>
      <w:r w:rsidR="009A44C5">
        <w:rPr>
          <w:rFonts w:ascii="Arial" w:hAnsi="Arial" w:cs="Arial"/>
          <w:sz w:val="18"/>
          <w:szCs w:val="18"/>
        </w:rPr>
        <w:t xml:space="preserve">Completed and Signed </w:t>
      </w:r>
      <w:r>
        <w:rPr>
          <w:rFonts w:ascii="Arial" w:hAnsi="Arial" w:cs="Arial"/>
          <w:sz w:val="18"/>
          <w:szCs w:val="18"/>
        </w:rPr>
        <w:t xml:space="preserve">Financial Disclosure Forms for Study Staff Identified as Responsible for </w:t>
      </w:r>
      <w:r w:rsidR="009A44C5">
        <w:rPr>
          <w:rFonts w:ascii="Arial" w:hAnsi="Arial" w:cs="Arial"/>
          <w:sz w:val="18"/>
          <w:szCs w:val="18"/>
        </w:rPr>
        <w:t xml:space="preserve">the </w:t>
      </w:r>
      <w:r>
        <w:rPr>
          <w:rFonts w:ascii="Arial" w:hAnsi="Arial" w:cs="Arial"/>
          <w:sz w:val="18"/>
          <w:szCs w:val="18"/>
        </w:rPr>
        <w:t>Design, Conduct, or Reporting of the Research</w:t>
      </w:r>
    </w:p>
    <w:p w:rsidR="008C3D69" w:rsidRPr="008C3D69" w:rsidRDefault="003E2ABE" w:rsidP="008C3D69">
      <w:pPr>
        <w:pStyle w:val="ListParagraph"/>
        <w:numPr>
          <w:ilvl w:val="0"/>
          <w:numId w:val="6"/>
        </w:numPr>
        <w:spacing w:before="40" w:after="40"/>
        <w:rPr>
          <w:rFonts w:ascii="Arial" w:hAnsi="Arial" w:cs="Arial"/>
          <w:sz w:val="18"/>
          <w:szCs w:val="18"/>
        </w:rPr>
      </w:pPr>
      <w:r>
        <w:rPr>
          <w:rFonts w:ascii="Arial" w:hAnsi="Arial" w:cs="Arial"/>
          <w:sz w:val="18"/>
          <w:szCs w:val="18"/>
        </w:rPr>
        <w:t xml:space="preserve">Complete and Submit Documentation of Completion of </w:t>
      </w:r>
      <w:r w:rsidR="007D2890">
        <w:rPr>
          <w:rFonts w:ascii="Arial" w:hAnsi="Arial" w:cs="Arial"/>
          <w:sz w:val="18"/>
          <w:szCs w:val="18"/>
        </w:rPr>
        <w:t>Administrative Requirements Listed Below</w:t>
      </w:r>
      <w:r w:rsidR="009A44C5">
        <w:rPr>
          <w:rFonts w:ascii="Arial" w:hAnsi="Arial" w:cs="Arial"/>
          <w:sz w:val="18"/>
          <w:szCs w:val="18"/>
        </w:rPr>
        <w:t>:</w:t>
      </w:r>
    </w:p>
    <w:p w:rsidR="009A44C5" w:rsidRPr="009A44C5" w:rsidRDefault="00640ECB" w:rsidP="007D2890">
      <w:pPr>
        <w:tabs>
          <w:tab w:val="left" w:pos="1080"/>
        </w:tabs>
        <w:spacing w:before="40" w:after="40"/>
        <w:ind w:left="702"/>
        <w:rPr>
          <w:rFonts w:ascii="Arial" w:hAnsi="Arial" w:cs="Arial"/>
          <w:sz w:val="18"/>
          <w:szCs w:val="18"/>
        </w:rPr>
      </w:pPr>
      <w:r w:rsidRPr="009A44C5">
        <w:rPr>
          <w:rFonts w:ascii="Arial" w:hAnsi="Arial" w:cs="Arial"/>
          <w:sz w:val="18"/>
          <w:szCs w:val="18"/>
        </w:rPr>
        <w:fldChar w:fldCharType="begin">
          <w:ffData>
            <w:name w:val="Check18"/>
            <w:enabled/>
            <w:calcOnExit w:val="0"/>
            <w:checkBox>
              <w:sizeAuto/>
              <w:default w:val="0"/>
            </w:checkBox>
          </w:ffData>
        </w:fldChar>
      </w:r>
      <w:r w:rsidR="009A44C5" w:rsidRPr="009A44C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9A44C5">
        <w:rPr>
          <w:rFonts w:ascii="Arial" w:hAnsi="Arial" w:cs="Arial"/>
          <w:sz w:val="18"/>
          <w:szCs w:val="18"/>
        </w:rPr>
        <w:fldChar w:fldCharType="end"/>
      </w:r>
      <w:r w:rsidR="009A44C5">
        <w:rPr>
          <w:rFonts w:ascii="Arial" w:hAnsi="Arial" w:cs="Arial"/>
          <w:sz w:val="18"/>
          <w:szCs w:val="18"/>
        </w:rPr>
        <w:tab/>
      </w:r>
      <w:r w:rsidR="007D2890">
        <w:rPr>
          <w:rFonts w:ascii="Arial" w:hAnsi="Arial" w:cs="Arial"/>
          <w:sz w:val="18"/>
          <w:szCs w:val="18"/>
        </w:rPr>
        <w:t>Emergency Department Review</w:t>
      </w:r>
    </w:p>
    <w:p w:rsidR="00F042EB" w:rsidRDefault="00F042EB" w:rsidP="007D2890">
      <w:pPr>
        <w:pStyle w:val="Header"/>
        <w:numPr>
          <w:ilvl w:val="0"/>
          <w:numId w:val="1"/>
        </w:numPr>
        <w:tabs>
          <w:tab w:val="clear" w:pos="378"/>
          <w:tab w:val="left" w:pos="1080"/>
          <w:tab w:val="num" w:pos="1440"/>
        </w:tabs>
        <w:ind w:left="1440"/>
        <w:rPr>
          <w:rFonts w:ascii="Arial" w:hAnsi="Arial" w:cs="Arial"/>
          <w:sz w:val="18"/>
          <w:szCs w:val="18"/>
        </w:rPr>
      </w:pPr>
      <w:r>
        <w:rPr>
          <w:rFonts w:ascii="Arial" w:hAnsi="Arial" w:cs="Arial"/>
          <w:sz w:val="18"/>
          <w:szCs w:val="18"/>
        </w:rPr>
        <w:t xml:space="preserve">Any protocol that involves the Department of Emergency Services at MGH must be reviewed by Dr. </w:t>
      </w:r>
      <w:proofErr w:type="spellStart"/>
      <w:r>
        <w:rPr>
          <w:rFonts w:ascii="Arial" w:hAnsi="Arial" w:cs="Arial"/>
          <w:sz w:val="18"/>
          <w:szCs w:val="18"/>
        </w:rPr>
        <w:t>Nagurney’s</w:t>
      </w:r>
      <w:proofErr w:type="spellEnd"/>
      <w:r>
        <w:rPr>
          <w:rFonts w:ascii="Arial" w:hAnsi="Arial" w:cs="Arial"/>
          <w:sz w:val="18"/>
          <w:szCs w:val="18"/>
        </w:rPr>
        <w:t xml:space="preserve"> Department of Emergency Services Committee.  Please ensure that Dr. Nagurney is fully apprised of the protocol and has signed off on it.</w:t>
      </w:r>
    </w:p>
    <w:p w:rsidR="00F042EB" w:rsidRDefault="00F042EB" w:rsidP="007D2890">
      <w:pPr>
        <w:pStyle w:val="Header"/>
        <w:numPr>
          <w:ilvl w:val="0"/>
          <w:numId w:val="1"/>
        </w:numPr>
        <w:tabs>
          <w:tab w:val="clear" w:pos="378"/>
          <w:tab w:val="left" w:pos="1080"/>
          <w:tab w:val="num" w:pos="1440"/>
        </w:tabs>
        <w:ind w:left="1440"/>
        <w:rPr>
          <w:rFonts w:ascii="Arial" w:hAnsi="Arial" w:cs="Arial"/>
          <w:sz w:val="18"/>
          <w:szCs w:val="18"/>
        </w:rPr>
      </w:pPr>
      <w:r>
        <w:rPr>
          <w:rFonts w:ascii="Arial" w:hAnsi="Arial" w:cs="Arial"/>
          <w:sz w:val="18"/>
          <w:szCs w:val="18"/>
        </w:rPr>
        <w:t>Any protocol that involves the Department of Emergency Medicine at BWH must be reviewed by Dr. Danny Pallin, Director of Clinical Research in the Department of Emergency Medicine.  Please ensure that Dr. Pallin is fully apprised of the protocol and has signed off on it.</w:t>
      </w:r>
    </w:p>
    <w:p w:rsidR="00F042EB" w:rsidRPr="009A44C5" w:rsidRDefault="00640ECB" w:rsidP="007D2890">
      <w:pPr>
        <w:pStyle w:val="ListParagraph"/>
        <w:tabs>
          <w:tab w:val="left" w:pos="1080"/>
        </w:tabs>
        <w:spacing w:before="40" w:after="40"/>
        <w:ind w:left="702"/>
        <w:rPr>
          <w:rFonts w:ascii="Arial" w:hAnsi="Arial" w:cs="Arial"/>
          <w:sz w:val="18"/>
          <w:szCs w:val="18"/>
        </w:rPr>
      </w:pPr>
      <w:r w:rsidRPr="009A44C5">
        <w:rPr>
          <w:rFonts w:ascii="Arial" w:hAnsi="Arial" w:cs="Arial"/>
          <w:sz w:val="18"/>
          <w:szCs w:val="18"/>
        </w:rPr>
        <w:fldChar w:fldCharType="begin">
          <w:ffData>
            <w:name w:val="Check18"/>
            <w:enabled/>
            <w:calcOnExit w:val="0"/>
            <w:checkBox>
              <w:sizeAuto/>
              <w:default w:val="0"/>
            </w:checkBox>
          </w:ffData>
        </w:fldChar>
      </w:r>
      <w:r w:rsidR="00F042EB" w:rsidRPr="009A44C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9A44C5">
        <w:rPr>
          <w:rFonts w:ascii="Arial" w:hAnsi="Arial" w:cs="Arial"/>
          <w:sz w:val="18"/>
          <w:szCs w:val="18"/>
        </w:rPr>
        <w:fldChar w:fldCharType="end"/>
      </w:r>
      <w:r w:rsidR="007D2890">
        <w:rPr>
          <w:rFonts w:ascii="Arial" w:hAnsi="Arial" w:cs="Arial"/>
          <w:sz w:val="18"/>
          <w:szCs w:val="18"/>
        </w:rPr>
        <w:tab/>
      </w:r>
      <w:r w:rsidR="00F042EB" w:rsidRPr="009A44C5">
        <w:rPr>
          <w:rFonts w:ascii="Arial" w:hAnsi="Arial" w:cs="Arial"/>
          <w:sz w:val="18"/>
          <w:szCs w:val="18"/>
        </w:rPr>
        <w:t>Operating Room/Recovery Room Instructions</w:t>
      </w:r>
    </w:p>
    <w:p w:rsidR="00F042EB" w:rsidRDefault="00F042EB" w:rsidP="007D2890">
      <w:pPr>
        <w:numPr>
          <w:ilvl w:val="0"/>
          <w:numId w:val="2"/>
        </w:numPr>
        <w:tabs>
          <w:tab w:val="clear" w:pos="1350"/>
          <w:tab w:val="num" w:pos="972"/>
          <w:tab w:val="num" w:pos="1440"/>
        </w:tabs>
        <w:autoSpaceDE w:val="0"/>
        <w:autoSpaceDN w:val="0"/>
        <w:adjustRightInd w:val="0"/>
        <w:ind w:left="1440"/>
        <w:rPr>
          <w:rFonts w:ascii="Arial" w:hAnsi="Arial" w:cs="Arial"/>
          <w:sz w:val="18"/>
          <w:szCs w:val="18"/>
        </w:rPr>
      </w:pPr>
      <w:r>
        <w:rPr>
          <w:rFonts w:ascii="Arial" w:hAnsi="Arial" w:cs="Arial"/>
          <w:sz w:val="18"/>
          <w:szCs w:val="18"/>
        </w:rPr>
        <w:t xml:space="preserve">The BWH OR Products Committee must approve any protocol that involves the use of a medical device and/or product in the Operating Room.  Approval from the OR Products Committee must be obtained prior to scheduling the first patient.  Please contact Maureen Kelly Fitzgerald, Director, </w:t>
      </w:r>
      <w:proofErr w:type="gramStart"/>
      <w:r>
        <w:rPr>
          <w:rFonts w:ascii="Arial" w:hAnsi="Arial" w:cs="Arial"/>
          <w:sz w:val="18"/>
          <w:szCs w:val="18"/>
        </w:rPr>
        <w:t>Operating</w:t>
      </w:r>
      <w:proofErr w:type="gramEnd"/>
      <w:r>
        <w:rPr>
          <w:rFonts w:ascii="Arial" w:hAnsi="Arial" w:cs="Arial"/>
          <w:sz w:val="18"/>
          <w:szCs w:val="18"/>
        </w:rPr>
        <w:t xml:space="preserve"> Rooms at (617) 732-7280 to facilitate the approval process. </w:t>
      </w:r>
    </w:p>
    <w:p w:rsidR="00F042EB" w:rsidRDefault="00F042EB" w:rsidP="007D2890">
      <w:pPr>
        <w:numPr>
          <w:ilvl w:val="0"/>
          <w:numId w:val="2"/>
        </w:numPr>
        <w:tabs>
          <w:tab w:val="clear" w:pos="1350"/>
          <w:tab w:val="num" w:pos="1440"/>
        </w:tabs>
        <w:autoSpaceDE w:val="0"/>
        <w:autoSpaceDN w:val="0"/>
        <w:adjustRightInd w:val="0"/>
        <w:ind w:left="1440"/>
        <w:rPr>
          <w:rFonts w:ascii="Arial" w:hAnsi="Arial" w:cs="Arial"/>
          <w:sz w:val="18"/>
          <w:szCs w:val="18"/>
        </w:rPr>
      </w:pPr>
      <w:r>
        <w:rPr>
          <w:rFonts w:ascii="Arial" w:hAnsi="Arial" w:cs="Arial"/>
          <w:sz w:val="18"/>
          <w:szCs w:val="18"/>
        </w:rPr>
        <w:t xml:space="preserve">Any protocol that involves </w:t>
      </w:r>
      <w:r>
        <w:rPr>
          <w:rFonts w:ascii="Arial" w:hAnsi="Arial" w:cs="Arial"/>
          <w:bCs/>
          <w:sz w:val="18"/>
          <w:szCs w:val="18"/>
        </w:rPr>
        <w:t>any intervention in patient care</w:t>
      </w:r>
      <w:r>
        <w:rPr>
          <w:rFonts w:ascii="Arial" w:hAnsi="Arial" w:cs="Arial"/>
          <w:b/>
          <w:bCs/>
          <w:sz w:val="18"/>
          <w:szCs w:val="18"/>
        </w:rPr>
        <w:t xml:space="preserve"> </w:t>
      </w:r>
      <w:r>
        <w:rPr>
          <w:rFonts w:ascii="Arial" w:hAnsi="Arial" w:cs="Arial"/>
          <w:sz w:val="18"/>
          <w:szCs w:val="18"/>
        </w:rPr>
        <w:t>before, during or after their surgical procedure, whether it is the use of a medical device and/or product (e.g., drugs, instruments, equipment or other research tools) in the Operating Room</w:t>
      </w:r>
      <w:r w:rsidR="005A64A4">
        <w:rPr>
          <w:rFonts w:ascii="Arial" w:hAnsi="Arial" w:cs="Arial"/>
          <w:sz w:val="18"/>
          <w:szCs w:val="18"/>
        </w:rPr>
        <w:t xml:space="preserve"> at MGH</w:t>
      </w:r>
      <w:r>
        <w:rPr>
          <w:rFonts w:ascii="Arial" w:hAnsi="Arial" w:cs="Arial"/>
          <w:sz w:val="18"/>
          <w:szCs w:val="18"/>
        </w:rPr>
        <w:t xml:space="preserve">, must be approved by the MGH OR Products Committee. You must obtain approval from the OR Products Committee before </w:t>
      </w:r>
      <w:r>
        <w:rPr>
          <w:rFonts w:ascii="Arial" w:hAnsi="Arial" w:cs="Arial"/>
          <w:sz w:val="18"/>
          <w:szCs w:val="18"/>
        </w:rPr>
        <w:lastRenderedPageBreak/>
        <w:t>scheduling the first subject.  Please contact Dr. Peter Dunn, Medical Director of the Operating Room at (617) 726-7542 to facilitate the approval process.</w:t>
      </w:r>
    </w:p>
    <w:p w:rsidR="00F042EB" w:rsidRDefault="00640ECB" w:rsidP="007D2890">
      <w:pPr>
        <w:tabs>
          <w:tab w:val="left" w:pos="1080"/>
        </w:tabs>
        <w:spacing w:before="40" w:after="40"/>
        <w:ind w:left="702"/>
        <w:rPr>
          <w:rFonts w:ascii="Arial" w:hAnsi="Arial" w:cs="Arial"/>
          <w:sz w:val="18"/>
          <w:szCs w:val="18"/>
        </w:rPr>
      </w:pPr>
      <w:r>
        <w:rPr>
          <w:rFonts w:ascii="Arial" w:hAnsi="Arial" w:cs="Arial"/>
          <w:sz w:val="18"/>
          <w:szCs w:val="18"/>
        </w:rPr>
        <w:fldChar w:fldCharType="begin">
          <w:ffData>
            <w:name w:val="Check18"/>
            <w:enabled/>
            <w:calcOnExit w:val="0"/>
            <w:checkBox>
              <w:sizeAuto/>
              <w:default w:val="0"/>
            </w:checkBox>
          </w:ffData>
        </w:fldChar>
      </w:r>
      <w:r w:rsidR="00F042EB">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F042EB">
        <w:rPr>
          <w:rFonts w:ascii="Arial" w:hAnsi="Arial" w:cs="Arial"/>
          <w:sz w:val="18"/>
          <w:szCs w:val="18"/>
        </w:rPr>
        <w:tab/>
        <w:t>Labor &amp; Delivery Instructions</w:t>
      </w:r>
    </w:p>
    <w:p w:rsidR="00F042EB" w:rsidRDefault="00F042EB" w:rsidP="007D2890">
      <w:pPr>
        <w:numPr>
          <w:ilvl w:val="0"/>
          <w:numId w:val="3"/>
        </w:numPr>
        <w:tabs>
          <w:tab w:val="clear" w:pos="360"/>
          <w:tab w:val="num" w:pos="1440"/>
        </w:tabs>
        <w:ind w:left="1440"/>
        <w:rPr>
          <w:rFonts w:ascii="Arial" w:hAnsi="Arial" w:cs="Arial"/>
          <w:noProof/>
          <w:sz w:val="18"/>
          <w:szCs w:val="18"/>
        </w:rPr>
      </w:pPr>
      <w:r>
        <w:rPr>
          <w:rFonts w:ascii="Arial" w:hAnsi="Arial" w:cs="Arial"/>
          <w:sz w:val="18"/>
          <w:szCs w:val="18"/>
        </w:rPr>
        <w:t xml:space="preserve">Any protocol at MGH that involves pregnant women should be reviewed by the MGH Obstetrics Review Committee. Please contact Jeff </w:t>
      </w:r>
      <w:proofErr w:type="spellStart"/>
      <w:r>
        <w:rPr>
          <w:rFonts w:ascii="Arial" w:hAnsi="Arial" w:cs="Arial"/>
          <w:sz w:val="18"/>
          <w:szCs w:val="18"/>
        </w:rPr>
        <w:t>Ecker</w:t>
      </w:r>
      <w:proofErr w:type="spellEnd"/>
      <w:r>
        <w:rPr>
          <w:rFonts w:ascii="Arial" w:hAnsi="Arial" w:cs="Arial"/>
          <w:sz w:val="18"/>
          <w:szCs w:val="18"/>
        </w:rPr>
        <w:t>, MD directly regarding this review.</w:t>
      </w:r>
    </w:p>
    <w:p w:rsidR="00F042EB" w:rsidRDefault="00F042EB" w:rsidP="007D2890">
      <w:pPr>
        <w:numPr>
          <w:ilvl w:val="0"/>
          <w:numId w:val="3"/>
        </w:numPr>
        <w:tabs>
          <w:tab w:val="clear" w:pos="360"/>
          <w:tab w:val="num" w:pos="1440"/>
        </w:tabs>
        <w:ind w:left="1440"/>
        <w:rPr>
          <w:rFonts w:ascii="Arial" w:hAnsi="Arial" w:cs="Arial"/>
          <w:noProof/>
          <w:sz w:val="18"/>
          <w:szCs w:val="18"/>
        </w:rPr>
      </w:pPr>
      <w:r>
        <w:rPr>
          <w:rFonts w:ascii="Arial" w:hAnsi="Arial" w:cs="Arial"/>
          <w:sz w:val="18"/>
          <w:szCs w:val="18"/>
        </w:rPr>
        <w:t xml:space="preserve">Any protocol at BWH that involves pregnant women should be reviewed by the BWH Obstetrics Review Committee. Please contact Tom McElrath, MD, PhD directly regarding this review. </w:t>
      </w:r>
    </w:p>
    <w:p w:rsidR="00F042EB" w:rsidRDefault="00640ECB" w:rsidP="007D2890">
      <w:pPr>
        <w:tabs>
          <w:tab w:val="left" w:pos="1080"/>
        </w:tabs>
        <w:spacing w:before="40" w:after="40"/>
        <w:ind w:left="702"/>
        <w:rPr>
          <w:rFonts w:ascii="Arial" w:hAnsi="Arial" w:cs="Arial"/>
          <w:sz w:val="18"/>
          <w:szCs w:val="18"/>
        </w:rPr>
      </w:pPr>
      <w:r>
        <w:rPr>
          <w:rFonts w:ascii="Arial" w:hAnsi="Arial" w:cs="Arial"/>
          <w:sz w:val="18"/>
          <w:szCs w:val="18"/>
        </w:rPr>
        <w:fldChar w:fldCharType="begin">
          <w:ffData>
            <w:name w:val="Check18"/>
            <w:enabled/>
            <w:calcOnExit w:val="0"/>
            <w:checkBox>
              <w:sizeAuto/>
              <w:default w:val="0"/>
            </w:checkBox>
          </w:ffData>
        </w:fldChar>
      </w:r>
      <w:r w:rsidR="00F042EB">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F042EB">
        <w:rPr>
          <w:rFonts w:ascii="Arial" w:hAnsi="Arial" w:cs="Arial"/>
          <w:sz w:val="18"/>
          <w:szCs w:val="18"/>
        </w:rPr>
        <w:tab/>
        <w:t>Conscious Sedation Instructions</w:t>
      </w:r>
    </w:p>
    <w:p w:rsidR="00F042EB" w:rsidRDefault="00F042EB" w:rsidP="007D2890">
      <w:pPr>
        <w:numPr>
          <w:ilvl w:val="0"/>
          <w:numId w:val="8"/>
        </w:numPr>
        <w:tabs>
          <w:tab w:val="clear" w:pos="1080"/>
        </w:tabs>
        <w:ind w:left="1440"/>
        <w:rPr>
          <w:rFonts w:ascii="Arial" w:hAnsi="Arial" w:cs="Arial"/>
          <w:noProof/>
          <w:sz w:val="18"/>
          <w:szCs w:val="18"/>
        </w:rPr>
      </w:pPr>
      <w:r>
        <w:rPr>
          <w:rFonts w:ascii="Arial" w:hAnsi="Arial" w:cs="Arial"/>
          <w:sz w:val="18"/>
          <w:szCs w:val="18"/>
        </w:rPr>
        <w:t xml:space="preserve">Any protocol that involves conscious sedation done for research at MGH only must be forwarded to Richard Pino, MD, medical director for conscious sedation at MGH for approval. He will ensure that the plans for conscious sedation adhere to the institutional policies.  Please forward this protocol to Dr. Pino for review. </w:t>
      </w:r>
    </w:p>
    <w:p w:rsidR="00F042EB" w:rsidRDefault="00F042EB" w:rsidP="007D2890">
      <w:pPr>
        <w:numPr>
          <w:ilvl w:val="0"/>
          <w:numId w:val="8"/>
        </w:numPr>
        <w:tabs>
          <w:tab w:val="clear" w:pos="1080"/>
        </w:tabs>
        <w:ind w:left="1440"/>
        <w:rPr>
          <w:rFonts w:ascii="Arial" w:hAnsi="Arial" w:cs="Arial"/>
          <w:noProof/>
          <w:sz w:val="18"/>
          <w:szCs w:val="18"/>
        </w:rPr>
      </w:pPr>
      <w:r>
        <w:rPr>
          <w:rFonts w:ascii="Arial" w:hAnsi="Arial" w:cs="Arial"/>
          <w:color w:val="000000"/>
          <w:sz w:val="18"/>
          <w:szCs w:val="18"/>
        </w:rPr>
        <w:t xml:space="preserve">We expect that those administering conscious sedation </w:t>
      </w:r>
      <w:r w:rsidR="005A64A4">
        <w:rPr>
          <w:rFonts w:ascii="Arial" w:hAnsi="Arial" w:cs="Arial"/>
          <w:color w:val="000000"/>
          <w:sz w:val="18"/>
          <w:szCs w:val="18"/>
        </w:rPr>
        <w:t xml:space="preserve">at BWH </w:t>
      </w:r>
      <w:r>
        <w:rPr>
          <w:rFonts w:ascii="Arial" w:hAnsi="Arial" w:cs="Arial"/>
          <w:color w:val="000000"/>
          <w:sz w:val="18"/>
          <w:szCs w:val="18"/>
        </w:rPr>
        <w:t>are institutionally credentialed to do so.  Please confirm and specify who will be administering conscious sedation.</w:t>
      </w:r>
    </w:p>
    <w:p w:rsidR="00F042EB" w:rsidRDefault="00640ECB" w:rsidP="007D2890">
      <w:pPr>
        <w:tabs>
          <w:tab w:val="left" w:pos="1080"/>
        </w:tabs>
        <w:spacing w:before="40" w:after="40"/>
        <w:ind w:left="702"/>
        <w:rPr>
          <w:rFonts w:ascii="Arial" w:hAnsi="Arial" w:cs="Arial"/>
          <w:sz w:val="18"/>
          <w:szCs w:val="18"/>
        </w:rPr>
      </w:pPr>
      <w:r>
        <w:rPr>
          <w:rFonts w:ascii="Arial" w:hAnsi="Arial" w:cs="Arial"/>
          <w:sz w:val="18"/>
          <w:szCs w:val="18"/>
        </w:rPr>
        <w:fldChar w:fldCharType="begin">
          <w:ffData>
            <w:name w:val="Check18"/>
            <w:enabled/>
            <w:calcOnExit w:val="0"/>
            <w:checkBox>
              <w:sizeAuto/>
              <w:default w:val="0"/>
            </w:checkBox>
          </w:ffData>
        </w:fldChar>
      </w:r>
      <w:r w:rsidR="00F042EB">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F042EB">
        <w:rPr>
          <w:rFonts w:ascii="Arial" w:hAnsi="Arial" w:cs="Arial"/>
          <w:sz w:val="18"/>
          <w:szCs w:val="18"/>
        </w:rPr>
        <w:tab/>
        <w:t>CMS Category B Device and Medicare Intermediary Instructions</w:t>
      </w:r>
    </w:p>
    <w:p w:rsidR="00F042EB" w:rsidRDefault="00F042EB" w:rsidP="007D2890">
      <w:pPr>
        <w:numPr>
          <w:ilvl w:val="0"/>
          <w:numId w:val="4"/>
        </w:numPr>
        <w:tabs>
          <w:tab w:val="clear" w:pos="360"/>
          <w:tab w:val="left" w:pos="1080"/>
          <w:tab w:val="num" w:pos="1440"/>
        </w:tabs>
        <w:autoSpaceDE w:val="0"/>
        <w:autoSpaceDN w:val="0"/>
        <w:adjustRightInd w:val="0"/>
        <w:ind w:left="1440"/>
        <w:rPr>
          <w:rFonts w:ascii="Arial" w:hAnsi="Arial" w:cs="Arial"/>
          <w:color w:val="000000"/>
          <w:sz w:val="18"/>
          <w:szCs w:val="18"/>
        </w:rPr>
      </w:pPr>
      <w:r>
        <w:rPr>
          <w:rFonts w:ascii="Arial" w:hAnsi="Arial" w:cs="Arial"/>
          <w:sz w:val="18"/>
          <w:szCs w:val="18"/>
        </w:rPr>
        <w:t xml:space="preserve">This protocol proposes the use of a Category B investigational device.  In order to petition the Medicare Intermediary and other third party payers for coverage of an investigational device and related service, special handling is required.  Please contact Jennifer </w:t>
      </w:r>
      <w:r w:rsidR="005A64A4">
        <w:rPr>
          <w:rFonts w:ascii="Arial" w:hAnsi="Arial" w:cs="Arial"/>
          <w:sz w:val="18"/>
          <w:szCs w:val="18"/>
        </w:rPr>
        <w:t>Meneses</w:t>
      </w:r>
      <w:r>
        <w:rPr>
          <w:rFonts w:ascii="Arial" w:hAnsi="Arial" w:cs="Arial"/>
          <w:sz w:val="18"/>
          <w:szCs w:val="18"/>
        </w:rPr>
        <w:t xml:space="preserve"> at 617-954-9368 to provide the infor</w:t>
      </w:r>
      <w:r w:rsidRPr="00A10693">
        <w:rPr>
          <w:rFonts w:ascii="Arial" w:hAnsi="Arial" w:cs="Arial"/>
          <w:sz w:val="18"/>
          <w:szCs w:val="18"/>
        </w:rPr>
        <w:t>m</w:t>
      </w:r>
      <w:r>
        <w:rPr>
          <w:rFonts w:ascii="Arial" w:hAnsi="Arial" w:cs="Arial"/>
          <w:sz w:val="18"/>
          <w:szCs w:val="18"/>
        </w:rPr>
        <w:t xml:space="preserve">ation necessary to allow determination of coverage. </w:t>
      </w:r>
      <w:r>
        <w:rPr>
          <w:rFonts w:ascii="Arial" w:hAnsi="Arial" w:cs="Arial"/>
          <w:color w:val="000000"/>
          <w:sz w:val="18"/>
          <w:szCs w:val="18"/>
        </w:rPr>
        <w:t xml:space="preserve"> </w:t>
      </w:r>
      <w:r>
        <w:rPr>
          <w:rFonts w:ascii="Arial" w:hAnsi="Arial" w:cs="Arial"/>
          <w:b/>
          <w:bCs/>
          <w:color w:val="000000"/>
          <w:sz w:val="18"/>
          <w:szCs w:val="18"/>
        </w:rPr>
        <w:t>Please be advised it may take up to 6 weeks from IRB approval to obtain determination of coverage from the Medicare Intermediary.  Coverage for the cost of the device and related care may be denied if the device is used before the determination is made.</w:t>
      </w:r>
    </w:p>
    <w:p w:rsidR="00BC1AB8" w:rsidRDefault="00640ECB" w:rsidP="007D2890">
      <w:pPr>
        <w:tabs>
          <w:tab w:val="left" w:pos="1080"/>
        </w:tabs>
        <w:spacing w:before="40" w:after="40"/>
        <w:ind w:left="702"/>
        <w:rPr>
          <w:rFonts w:ascii="Arial" w:hAnsi="Arial" w:cs="Arial"/>
          <w:sz w:val="18"/>
          <w:szCs w:val="18"/>
        </w:rPr>
      </w:pPr>
      <w:r>
        <w:rPr>
          <w:rFonts w:ascii="Arial" w:hAnsi="Arial" w:cs="Arial"/>
          <w:sz w:val="18"/>
          <w:szCs w:val="18"/>
        </w:rPr>
        <w:fldChar w:fldCharType="begin">
          <w:ffData>
            <w:name w:val="Check18"/>
            <w:enabled/>
            <w:calcOnExit w:val="0"/>
            <w:checkBox>
              <w:sizeAuto/>
              <w:default w:val="0"/>
            </w:checkBox>
          </w:ffData>
        </w:fldChar>
      </w:r>
      <w:r w:rsidR="00F042EB">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F042EB">
        <w:rPr>
          <w:rFonts w:ascii="Arial" w:hAnsi="Arial" w:cs="Arial"/>
          <w:sz w:val="18"/>
          <w:szCs w:val="18"/>
        </w:rPr>
        <w:tab/>
      </w:r>
      <w:r w:rsidR="00BC1AB8">
        <w:rPr>
          <w:rFonts w:ascii="Arial" w:hAnsi="Arial" w:cs="Arial"/>
          <w:sz w:val="18"/>
          <w:szCs w:val="18"/>
        </w:rPr>
        <w:t>BWH Radiology Review</w:t>
      </w:r>
    </w:p>
    <w:p w:rsidR="00A10693" w:rsidRPr="00A10693" w:rsidRDefault="00A10693" w:rsidP="00A10693">
      <w:pPr>
        <w:tabs>
          <w:tab w:val="left" w:pos="1080"/>
        </w:tabs>
        <w:spacing w:before="40" w:after="40"/>
        <w:ind w:left="1080"/>
        <w:rPr>
          <w:rFonts w:ascii="Arial" w:hAnsi="Arial" w:cs="Arial"/>
          <w:b/>
          <w:sz w:val="18"/>
          <w:szCs w:val="18"/>
        </w:rPr>
      </w:pPr>
      <w:r w:rsidRPr="00A10693">
        <w:rPr>
          <w:rStyle w:val="Strong"/>
          <w:rFonts w:ascii="Arial" w:hAnsi="Arial" w:cs="Arial"/>
          <w:b w:val="0"/>
          <w:sz w:val="18"/>
          <w:szCs w:val="18"/>
        </w:rPr>
        <w:t xml:space="preserve">Any protocol that involves imaging or image guidance that deviates in any way from routine clinical imaging (including specific requirements for image acquisition or reconstruction) must have a BWH Radiologist Co-Investigator and must be reviewed by a member of the relevant radiology modality operations team.  Contact </w:t>
      </w:r>
      <w:hyperlink r:id="rId7" w:history="1">
        <w:r w:rsidRPr="00A10693">
          <w:rPr>
            <w:rStyle w:val="Hyperlink"/>
            <w:rFonts w:ascii="Arial" w:hAnsi="Arial" w:cs="Arial"/>
            <w:b/>
            <w:bCs/>
            <w:sz w:val="18"/>
            <w:szCs w:val="18"/>
          </w:rPr>
          <w:t>Patti Goldberger</w:t>
        </w:r>
      </w:hyperlink>
      <w:r w:rsidRPr="00A10693">
        <w:rPr>
          <w:rStyle w:val="Strong"/>
          <w:rFonts w:ascii="Arial" w:hAnsi="Arial" w:cs="Arial"/>
          <w:b w:val="0"/>
          <w:sz w:val="18"/>
          <w:szCs w:val="18"/>
        </w:rPr>
        <w:t>, Administrative Director of Radiology Research (617-525-8758) to arrange for review by the relevant radiology modality operations team.</w:t>
      </w:r>
    </w:p>
    <w:p w:rsidR="00F042EB" w:rsidRDefault="00640ECB" w:rsidP="007D2890">
      <w:pPr>
        <w:tabs>
          <w:tab w:val="left" w:pos="1080"/>
        </w:tabs>
        <w:spacing w:before="40" w:after="40"/>
        <w:ind w:left="702"/>
        <w:rPr>
          <w:rFonts w:ascii="Arial" w:hAnsi="Arial" w:cs="Arial"/>
          <w:sz w:val="18"/>
          <w:szCs w:val="18"/>
        </w:rPr>
      </w:pPr>
      <w:r>
        <w:rPr>
          <w:rFonts w:ascii="Arial" w:hAnsi="Arial" w:cs="Arial"/>
          <w:sz w:val="18"/>
          <w:szCs w:val="18"/>
        </w:rPr>
        <w:fldChar w:fldCharType="begin">
          <w:ffData>
            <w:name w:val="Check18"/>
            <w:enabled/>
            <w:calcOnExit w:val="0"/>
            <w:checkBox>
              <w:sizeAuto/>
              <w:default w:val="0"/>
            </w:checkBox>
          </w:ffData>
        </w:fldChar>
      </w:r>
      <w:r w:rsidR="00BC1AB8">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BC1AB8">
        <w:rPr>
          <w:rFonts w:ascii="Arial" w:hAnsi="Arial" w:cs="Arial"/>
          <w:sz w:val="18"/>
          <w:szCs w:val="18"/>
        </w:rPr>
        <w:tab/>
        <w:t>P</w:t>
      </w:r>
      <w:r w:rsidR="00F042EB">
        <w:rPr>
          <w:rFonts w:ascii="Arial" w:hAnsi="Arial" w:cs="Arial"/>
          <w:sz w:val="18"/>
          <w:szCs w:val="18"/>
        </w:rPr>
        <w:t>ayments to Subjects and Cash Control Policy Instructions</w:t>
      </w:r>
    </w:p>
    <w:p w:rsidR="00B5234E" w:rsidRPr="00DF5889" w:rsidRDefault="00DF5889" w:rsidP="00DF5889">
      <w:pPr>
        <w:tabs>
          <w:tab w:val="left" w:pos="1080"/>
        </w:tabs>
        <w:spacing w:before="40" w:after="40"/>
        <w:ind w:left="1080"/>
        <w:rPr>
          <w:rFonts w:ascii="Arial" w:hAnsi="Arial" w:cs="Arial"/>
          <w:b/>
          <w:sz w:val="18"/>
          <w:szCs w:val="18"/>
        </w:rPr>
      </w:pPr>
      <w:r w:rsidRPr="00DF5889">
        <w:rPr>
          <w:rStyle w:val="Strong"/>
          <w:rFonts w:ascii="Arial" w:hAnsi="Arial" w:cs="Arial"/>
          <w:b w:val="0"/>
          <w:sz w:val="18"/>
          <w:szCs w:val="18"/>
        </w:rPr>
        <w:t xml:space="preserve">Payments to </w:t>
      </w:r>
      <w:r w:rsidR="00EA753F">
        <w:rPr>
          <w:rStyle w:val="Strong"/>
          <w:rFonts w:ascii="Arial" w:hAnsi="Arial" w:cs="Arial"/>
          <w:b w:val="0"/>
          <w:sz w:val="18"/>
          <w:szCs w:val="18"/>
        </w:rPr>
        <w:t xml:space="preserve">research </w:t>
      </w:r>
      <w:r w:rsidRPr="00DF5889">
        <w:rPr>
          <w:rStyle w:val="Strong"/>
          <w:rFonts w:ascii="Arial" w:hAnsi="Arial" w:cs="Arial"/>
          <w:b w:val="0"/>
          <w:sz w:val="18"/>
          <w:szCs w:val="18"/>
        </w:rPr>
        <w:t xml:space="preserve">subjects must be made by </w:t>
      </w:r>
      <w:r w:rsidR="00EA753F">
        <w:rPr>
          <w:rStyle w:val="Strong"/>
          <w:rFonts w:ascii="Arial" w:hAnsi="Arial" w:cs="Arial"/>
          <w:b w:val="0"/>
          <w:sz w:val="18"/>
          <w:szCs w:val="18"/>
        </w:rPr>
        <w:t xml:space="preserve">Partners Accounts Payable (AP) </w:t>
      </w:r>
      <w:r w:rsidR="00D0538E">
        <w:rPr>
          <w:rStyle w:val="Strong"/>
          <w:rFonts w:ascii="Arial" w:hAnsi="Arial" w:cs="Arial"/>
          <w:b w:val="0"/>
          <w:sz w:val="18"/>
          <w:szCs w:val="18"/>
        </w:rPr>
        <w:t>check when the study</w:t>
      </w:r>
      <w:r w:rsidRPr="00DF5889">
        <w:rPr>
          <w:rStyle w:val="Strong"/>
          <w:rFonts w:ascii="Arial" w:hAnsi="Arial" w:cs="Arial"/>
          <w:b w:val="0"/>
          <w:sz w:val="18"/>
          <w:szCs w:val="18"/>
        </w:rPr>
        <w:t xml:space="preserve"> involves a </w:t>
      </w:r>
      <w:r w:rsidR="00D0538E">
        <w:rPr>
          <w:rStyle w:val="Strong"/>
          <w:rFonts w:ascii="Arial" w:hAnsi="Arial" w:cs="Arial"/>
          <w:b w:val="0"/>
          <w:sz w:val="18"/>
          <w:szCs w:val="18"/>
        </w:rPr>
        <w:t xml:space="preserve">single </w:t>
      </w:r>
      <w:r w:rsidRPr="00DF5889">
        <w:rPr>
          <w:rStyle w:val="Strong"/>
          <w:rFonts w:ascii="Arial" w:hAnsi="Arial" w:cs="Arial"/>
          <w:b w:val="0"/>
          <w:sz w:val="18"/>
          <w:szCs w:val="18"/>
        </w:rPr>
        <w:t>one-time payment of greater than $50 OR m</w:t>
      </w:r>
      <w:r>
        <w:rPr>
          <w:rStyle w:val="Strong"/>
          <w:rFonts w:ascii="Arial" w:hAnsi="Arial" w:cs="Arial"/>
          <w:b w:val="0"/>
          <w:sz w:val="18"/>
          <w:szCs w:val="18"/>
        </w:rPr>
        <w:t xml:space="preserve">ultiple payments </w:t>
      </w:r>
      <w:r w:rsidR="00D0538E">
        <w:rPr>
          <w:rStyle w:val="Strong"/>
          <w:rFonts w:ascii="Arial" w:hAnsi="Arial" w:cs="Arial"/>
          <w:b w:val="0"/>
          <w:sz w:val="18"/>
          <w:szCs w:val="18"/>
        </w:rPr>
        <w:t>over time</w:t>
      </w:r>
      <w:r>
        <w:rPr>
          <w:rStyle w:val="Strong"/>
          <w:rFonts w:ascii="Arial" w:hAnsi="Arial" w:cs="Arial"/>
          <w:b w:val="0"/>
          <w:sz w:val="18"/>
          <w:szCs w:val="18"/>
        </w:rPr>
        <w:t xml:space="preserve">. </w:t>
      </w:r>
      <w:r w:rsidRPr="00DF5889">
        <w:rPr>
          <w:rStyle w:val="Strong"/>
          <w:rFonts w:ascii="Arial" w:hAnsi="Arial" w:cs="Arial"/>
          <w:b w:val="0"/>
          <w:sz w:val="18"/>
          <w:szCs w:val="18"/>
        </w:rPr>
        <w:t xml:space="preserve"> See policies </w:t>
      </w:r>
      <w:hyperlink r:id="rId8" w:tgtFrame="blank" w:history="1">
        <w:r w:rsidRPr="00DF5889">
          <w:rPr>
            <w:rStyle w:val="Strong"/>
            <w:rFonts w:ascii="Arial" w:hAnsi="Arial" w:cs="Arial"/>
            <w:b w:val="0"/>
            <w:color w:val="0000FF"/>
            <w:sz w:val="18"/>
            <w:szCs w:val="18"/>
            <w:u w:val="single"/>
          </w:rPr>
          <w:t>Payments to Human Subjects for Participation in Research</w:t>
        </w:r>
      </w:hyperlink>
      <w:r w:rsidRPr="00DF5889">
        <w:rPr>
          <w:rStyle w:val="Strong"/>
          <w:rFonts w:ascii="Arial" w:hAnsi="Arial" w:cs="Arial"/>
          <w:b w:val="0"/>
          <w:sz w:val="18"/>
          <w:szCs w:val="18"/>
        </w:rPr>
        <w:t xml:space="preserve"> and </w:t>
      </w:r>
      <w:hyperlink r:id="rId9" w:tgtFrame="blank" w:history="1">
        <w:r w:rsidRPr="00DF5889">
          <w:rPr>
            <w:rStyle w:val="Strong"/>
            <w:rFonts w:ascii="Arial" w:hAnsi="Arial" w:cs="Arial"/>
            <w:b w:val="0"/>
            <w:color w:val="0000FF"/>
            <w:sz w:val="18"/>
            <w:szCs w:val="18"/>
            <w:u w:val="single"/>
          </w:rPr>
          <w:t>Cash Control and Accountability for Payments to Human Subjects for Participation in Research</w:t>
        </w:r>
      </w:hyperlink>
      <w:r w:rsidRPr="00DF5889">
        <w:rPr>
          <w:rStyle w:val="Strong"/>
          <w:rFonts w:ascii="Arial" w:hAnsi="Arial" w:cs="Arial"/>
          <w:b w:val="0"/>
          <w:sz w:val="18"/>
          <w:szCs w:val="18"/>
        </w:rPr>
        <w:t>.</w:t>
      </w:r>
    </w:p>
    <w:p w:rsidR="00F042EB" w:rsidRDefault="00640ECB" w:rsidP="007D2890">
      <w:pPr>
        <w:tabs>
          <w:tab w:val="left" w:pos="1080"/>
        </w:tabs>
        <w:spacing w:before="40" w:after="40"/>
        <w:ind w:left="702"/>
        <w:rPr>
          <w:rFonts w:ascii="Arial" w:hAnsi="Arial" w:cs="Arial"/>
          <w:sz w:val="18"/>
          <w:szCs w:val="18"/>
        </w:rPr>
      </w:pPr>
      <w:r>
        <w:rPr>
          <w:rFonts w:ascii="Arial" w:hAnsi="Arial" w:cs="Arial"/>
          <w:sz w:val="18"/>
          <w:szCs w:val="18"/>
        </w:rPr>
        <w:fldChar w:fldCharType="begin">
          <w:ffData>
            <w:name w:val="Check18"/>
            <w:enabled/>
            <w:calcOnExit w:val="0"/>
            <w:checkBox>
              <w:sizeAuto/>
              <w:default w:val="0"/>
            </w:checkBox>
          </w:ffData>
        </w:fldChar>
      </w:r>
      <w:r w:rsidR="00F042EB">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F042EB">
        <w:rPr>
          <w:rFonts w:ascii="Arial" w:hAnsi="Arial" w:cs="Arial"/>
          <w:sz w:val="18"/>
          <w:szCs w:val="18"/>
        </w:rPr>
        <w:tab/>
        <w:t>Zero Dollar Purchase Order Instructions (for bringing in devices provided by sponsor)</w:t>
      </w:r>
    </w:p>
    <w:p w:rsidR="00A808CF" w:rsidRPr="00A808CF" w:rsidRDefault="00A808CF" w:rsidP="00DF5889">
      <w:pPr>
        <w:tabs>
          <w:tab w:val="left" w:pos="1080"/>
        </w:tabs>
        <w:spacing w:before="40" w:after="40"/>
        <w:ind w:left="1080"/>
        <w:rPr>
          <w:rFonts w:ascii="Arial" w:hAnsi="Arial" w:cs="Arial"/>
          <w:b/>
          <w:sz w:val="18"/>
          <w:szCs w:val="18"/>
        </w:rPr>
      </w:pPr>
      <w:r w:rsidRPr="00A808CF">
        <w:rPr>
          <w:rStyle w:val="Strong"/>
          <w:rFonts w:ascii="Arial" w:hAnsi="Arial" w:cs="Arial"/>
          <w:b w:val="0"/>
          <w:sz w:val="18"/>
          <w:szCs w:val="18"/>
        </w:rPr>
        <w:t xml:space="preserve">When the sponsor (or another party) provides a medical device for use to obtain measurements, collect data, or monitor subjects, the investigator must request a zero dollar purchase order to track receipt of the medical device and to document BME inspection for electrical safety, when necessary. </w:t>
      </w:r>
      <w:r w:rsidR="00DF5889">
        <w:rPr>
          <w:rStyle w:val="Strong"/>
          <w:rFonts w:ascii="Arial" w:hAnsi="Arial" w:cs="Arial"/>
          <w:b w:val="0"/>
          <w:sz w:val="18"/>
          <w:szCs w:val="18"/>
        </w:rPr>
        <w:t xml:space="preserve"> </w:t>
      </w:r>
      <w:r w:rsidRPr="00A808CF">
        <w:rPr>
          <w:rStyle w:val="Strong"/>
          <w:rFonts w:ascii="Arial" w:hAnsi="Arial" w:cs="Arial"/>
          <w:b w:val="0"/>
          <w:sz w:val="18"/>
          <w:szCs w:val="18"/>
        </w:rPr>
        <w:t>For more information, ref</w:t>
      </w:r>
      <w:r w:rsidR="00DF5889">
        <w:rPr>
          <w:rStyle w:val="Strong"/>
          <w:rFonts w:ascii="Arial" w:hAnsi="Arial" w:cs="Arial"/>
          <w:b w:val="0"/>
          <w:sz w:val="18"/>
          <w:szCs w:val="18"/>
        </w:rPr>
        <w:t xml:space="preserve">er to </w:t>
      </w:r>
      <w:r w:rsidRPr="00A808CF">
        <w:rPr>
          <w:rStyle w:val="Strong"/>
          <w:rFonts w:ascii="Arial" w:hAnsi="Arial" w:cs="Arial"/>
          <w:b w:val="0"/>
          <w:sz w:val="18"/>
          <w:szCs w:val="18"/>
        </w:rPr>
        <w:t xml:space="preserve">the </w:t>
      </w:r>
      <w:hyperlink r:id="rId10" w:tgtFrame="blank" w:history="1">
        <w:r w:rsidRPr="00A808CF">
          <w:rPr>
            <w:rStyle w:val="Strong"/>
            <w:rFonts w:ascii="Arial" w:hAnsi="Arial" w:cs="Arial"/>
            <w:b w:val="0"/>
            <w:color w:val="0000FF"/>
            <w:sz w:val="18"/>
            <w:szCs w:val="18"/>
            <w:u w:val="single"/>
          </w:rPr>
          <w:t>Zero Dollar Purchase Order Policy</w:t>
        </w:r>
      </w:hyperlink>
      <w:r w:rsidRPr="00A808CF">
        <w:rPr>
          <w:rStyle w:val="Strong"/>
          <w:rFonts w:ascii="Arial" w:hAnsi="Arial" w:cs="Arial"/>
          <w:b w:val="0"/>
          <w:sz w:val="18"/>
          <w:szCs w:val="18"/>
        </w:rPr>
        <w:t>.</w:t>
      </w:r>
    </w:p>
    <w:p w:rsidR="00BC1AB8" w:rsidRDefault="00BC1AB8" w:rsidP="00767AF5">
      <w:pPr>
        <w:tabs>
          <w:tab w:val="left" w:pos="1440"/>
        </w:tabs>
        <w:rPr>
          <w:rFonts w:ascii="Arial" w:hAnsi="Arial" w:cs="Arial"/>
          <w:b/>
          <w:sz w:val="18"/>
          <w:szCs w:val="18"/>
          <w:u w:val="single"/>
        </w:rPr>
      </w:pPr>
    </w:p>
    <w:p w:rsidR="003E2ABE" w:rsidRPr="003E2ABE" w:rsidRDefault="006507CA" w:rsidP="00767AF5">
      <w:pPr>
        <w:tabs>
          <w:tab w:val="left" w:pos="1440"/>
        </w:tabs>
        <w:rPr>
          <w:rFonts w:ascii="Arial" w:hAnsi="Arial" w:cs="Arial"/>
          <w:b/>
          <w:sz w:val="18"/>
          <w:szCs w:val="18"/>
          <w:u w:val="single"/>
        </w:rPr>
      </w:pPr>
      <w:r>
        <w:rPr>
          <w:rFonts w:ascii="Arial" w:hAnsi="Arial" w:cs="Arial"/>
          <w:b/>
          <w:sz w:val="18"/>
          <w:szCs w:val="18"/>
          <w:u w:val="single"/>
        </w:rPr>
        <w:t>Completion of Independent IRB Forms</w:t>
      </w:r>
    </w:p>
    <w:p w:rsidR="00767AF5" w:rsidRDefault="00EF3170" w:rsidP="00767AF5">
      <w:pPr>
        <w:tabs>
          <w:tab w:val="left" w:pos="1440"/>
        </w:tabs>
        <w:rPr>
          <w:rFonts w:ascii="Arial" w:hAnsi="Arial" w:cs="Arial"/>
          <w:sz w:val="18"/>
          <w:szCs w:val="18"/>
        </w:rPr>
      </w:pPr>
      <w:r>
        <w:rPr>
          <w:rFonts w:ascii="Arial" w:hAnsi="Arial" w:cs="Arial"/>
          <w:sz w:val="18"/>
          <w:szCs w:val="18"/>
        </w:rPr>
        <w:t xml:space="preserve">You may </w:t>
      </w:r>
      <w:r w:rsidR="00256F26">
        <w:rPr>
          <w:rFonts w:ascii="Arial" w:hAnsi="Arial" w:cs="Arial"/>
          <w:sz w:val="18"/>
          <w:szCs w:val="18"/>
        </w:rPr>
        <w:t>complete</w:t>
      </w:r>
      <w:r>
        <w:rPr>
          <w:rFonts w:ascii="Arial" w:hAnsi="Arial" w:cs="Arial"/>
          <w:sz w:val="18"/>
          <w:szCs w:val="18"/>
        </w:rPr>
        <w:t xml:space="preserve"> the independent IRB submission forms </w:t>
      </w:r>
      <w:r w:rsidR="00256F26">
        <w:rPr>
          <w:rFonts w:ascii="Arial" w:hAnsi="Arial" w:cs="Arial"/>
          <w:sz w:val="18"/>
          <w:szCs w:val="18"/>
        </w:rPr>
        <w:t>when all</w:t>
      </w:r>
      <w:r>
        <w:rPr>
          <w:rFonts w:ascii="Arial" w:hAnsi="Arial" w:cs="Arial"/>
          <w:sz w:val="18"/>
          <w:szCs w:val="18"/>
        </w:rPr>
        <w:t xml:space="preserve"> </w:t>
      </w:r>
      <w:r w:rsidR="00256F26">
        <w:rPr>
          <w:rFonts w:ascii="Arial" w:hAnsi="Arial" w:cs="Arial"/>
          <w:sz w:val="18"/>
          <w:szCs w:val="18"/>
        </w:rPr>
        <w:t>administrative</w:t>
      </w:r>
      <w:r>
        <w:rPr>
          <w:rFonts w:ascii="Arial" w:hAnsi="Arial" w:cs="Arial"/>
          <w:sz w:val="18"/>
          <w:szCs w:val="18"/>
        </w:rPr>
        <w:t xml:space="preserve"> requirements </w:t>
      </w:r>
      <w:r w:rsidR="00256F26">
        <w:rPr>
          <w:rFonts w:ascii="Arial" w:hAnsi="Arial" w:cs="Arial"/>
          <w:sz w:val="18"/>
          <w:szCs w:val="18"/>
        </w:rPr>
        <w:t>and ancillary committee reviews have been completed</w:t>
      </w:r>
      <w:r>
        <w:rPr>
          <w:rFonts w:ascii="Arial" w:hAnsi="Arial" w:cs="Arial"/>
          <w:sz w:val="18"/>
          <w:szCs w:val="18"/>
        </w:rPr>
        <w:t xml:space="preserve">.  We will notify you when </w:t>
      </w:r>
      <w:r w:rsidR="00D82365">
        <w:rPr>
          <w:rFonts w:ascii="Arial" w:hAnsi="Arial" w:cs="Arial"/>
          <w:sz w:val="18"/>
          <w:szCs w:val="18"/>
        </w:rPr>
        <w:t xml:space="preserve">these are complete and </w:t>
      </w:r>
      <w:r w:rsidR="004E12E5">
        <w:rPr>
          <w:rFonts w:ascii="Arial" w:hAnsi="Arial" w:cs="Arial"/>
          <w:sz w:val="18"/>
          <w:szCs w:val="18"/>
        </w:rPr>
        <w:t xml:space="preserve">you </w:t>
      </w:r>
      <w:r w:rsidR="00D82365">
        <w:rPr>
          <w:rFonts w:ascii="Arial" w:hAnsi="Arial" w:cs="Arial"/>
          <w:sz w:val="18"/>
          <w:szCs w:val="18"/>
        </w:rPr>
        <w:t xml:space="preserve">can </w:t>
      </w:r>
      <w:r w:rsidR="004E12E5">
        <w:rPr>
          <w:rFonts w:ascii="Arial" w:hAnsi="Arial" w:cs="Arial"/>
          <w:sz w:val="18"/>
          <w:szCs w:val="18"/>
        </w:rPr>
        <w:t>submit to the independent IRB.</w:t>
      </w:r>
    </w:p>
    <w:p w:rsidR="005B3EA5" w:rsidRDefault="005B3EA5" w:rsidP="00767AF5">
      <w:pPr>
        <w:tabs>
          <w:tab w:val="left" w:pos="1440"/>
        </w:tabs>
        <w:rPr>
          <w:rFonts w:ascii="Arial" w:hAnsi="Arial" w:cs="Arial"/>
          <w:sz w:val="18"/>
          <w:szCs w:val="18"/>
        </w:rPr>
      </w:pPr>
    </w:p>
    <w:p w:rsidR="005B3EA5" w:rsidRDefault="005B3EA5" w:rsidP="00767AF5">
      <w:pPr>
        <w:tabs>
          <w:tab w:val="left" w:pos="1440"/>
        </w:tabs>
        <w:rPr>
          <w:rFonts w:ascii="Arial" w:hAnsi="Arial" w:cs="Arial"/>
          <w:b/>
          <w:sz w:val="18"/>
          <w:szCs w:val="18"/>
          <w:u w:val="single"/>
        </w:rPr>
      </w:pPr>
      <w:r w:rsidRPr="005B3EA5">
        <w:rPr>
          <w:rFonts w:ascii="Arial" w:hAnsi="Arial" w:cs="Arial"/>
          <w:b/>
          <w:sz w:val="18"/>
          <w:szCs w:val="18"/>
          <w:u w:val="single"/>
        </w:rPr>
        <w:t>Record Keeping</w:t>
      </w:r>
      <w:r w:rsidR="002600EA">
        <w:rPr>
          <w:rFonts w:ascii="Arial" w:hAnsi="Arial" w:cs="Arial"/>
          <w:b/>
          <w:sz w:val="18"/>
          <w:szCs w:val="18"/>
          <w:u w:val="single"/>
        </w:rPr>
        <w:t xml:space="preserve"> Responsibilities and Insight</w:t>
      </w:r>
    </w:p>
    <w:p w:rsidR="00FF4016" w:rsidRDefault="00544369" w:rsidP="00440E0D">
      <w:pPr>
        <w:tabs>
          <w:tab w:val="left" w:pos="1440"/>
        </w:tabs>
        <w:rPr>
          <w:rFonts w:ascii="Arial" w:hAnsi="Arial" w:cs="Arial"/>
          <w:sz w:val="18"/>
          <w:szCs w:val="18"/>
        </w:rPr>
      </w:pPr>
      <w:r>
        <w:rPr>
          <w:rFonts w:ascii="Arial" w:hAnsi="Arial" w:cs="Arial"/>
          <w:sz w:val="18"/>
          <w:szCs w:val="18"/>
        </w:rPr>
        <w:t>W</w:t>
      </w:r>
      <w:r w:rsidR="005B3EA5">
        <w:rPr>
          <w:rFonts w:ascii="Arial" w:hAnsi="Arial" w:cs="Arial"/>
          <w:sz w:val="18"/>
          <w:szCs w:val="18"/>
        </w:rPr>
        <w:t xml:space="preserve">e will create a cede review </w:t>
      </w:r>
      <w:r w:rsidR="002600EA">
        <w:rPr>
          <w:rFonts w:ascii="Arial" w:hAnsi="Arial" w:cs="Arial"/>
          <w:sz w:val="18"/>
          <w:szCs w:val="18"/>
        </w:rPr>
        <w:t xml:space="preserve">protocol </w:t>
      </w:r>
      <w:r w:rsidR="005B3EA5">
        <w:rPr>
          <w:rFonts w:ascii="Arial" w:hAnsi="Arial" w:cs="Arial"/>
          <w:sz w:val="18"/>
          <w:szCs w:val="18"/>
        </w:rPr>
        <w:t>record in Insight for tracking and reporting purposes</w:t>
      </w:r>
      <w:r>
        <w:rPr>
          <w:rFonts w:ascii="Arial" w:hAnsi="Arial" w:cs="Arial"/>
          <w:sz w:val="18"/>
          <w:szCs w:val="18"/>
        </w:rPr>
        <w:t>.  However, the</w:t>
      </w:r>
      <w:r w:rsidR="005B3EA5">
        <w:rPr>
          <w:rFonts w:ascii="Arial" w:hAnsi="Arial" w:cs="Arial"/>
          <w:sz w:val="18"/>
          <w:szCs w:val="18"/>
        </w:rPr>
        <w:t xml:space="preserve"> Insight </w:t>
      </w:r>
      <w:r>
        <w:rPr>
          <w:rFonts w:ascii="Arial" w:hAnsi="Arial" w:cs="Arial"/>
          <w:sz w:val="18"/>
          <w:szCs w:val="18"/>
        </w:rPr>
        <w:t xml:space="preserve">cede review protocol record </w:t>
      </w:r>
      <w:r w:rsidR="005B3EA5">
        <w:rPr>
          <w:rFonts w:ascii="Arial" w:hAnsi="Arial" w:cs="Arial"/>
          <w:sz w:val="18"/>
          <w:szCs w:val="18"/>
        </w:rPr>
        <w:t xml:space="preserve">will not </w:t>
      </w:r>
      <w:r w:rsidR="002600EA">
        <w:rPr>
          <w:rFonts w:ascii="Arial" w:hAnsi="Arial" w:cs="Arial"/>
          <w:sz w:val="18"/>
          <w:szCs w:val="18"/>
        </w:rPr>
        <w:t>contain</w:t>
      </w:r>
      <w:r w:rsidR="005B3EA5">
        <w:rPr>
          <w:rFonts w:ascii="Arial" w:hAnsi="Arial" w:cs="Arial"/>
          <w:sz w:val="18"/>
          <w:szCs w:val="18"/>
        </w:rPr>
        <w:t xml:space="preserve"> copies of </w:t>
      </w:r>
      <w:r w:rsidR="002600EA">
        <w:rPr>
          <w:rFonts w:ascii="Arial" w:hAnsi="Arial" w:cs="Arial"/>
          <w:sz w:val="18"/>
          <w:szCs w:val="18"/>
        </w:rPr>
        <w:t xml:space="preserve">all </w:t>
      </w:r>
      <w:r w:rsidR="0009462C">
        <w:rPr>
          <w:rFonts w:ascii="Arial" w:hAnsi="Arial" w:cs="Arial"/>
          <w:sz w:val="18"/>
          <w:szCs w:val="18"/>
        </w:rPr>
        <w:t xml:space="preserve">independent </w:t>
      </w:r>
      <w:r w:rsidR="005B3EA5">
        <w:rPr>
          <w:rFonts w:ascii="Arial" w:hAnsi="Arial" w:cs="Arial"/>
          <w:sz w:val="18"/>
          <w:szCs w:val="18"/>
        </w:rPr>
        <w:t xml:space="preserve">IRB </w:t>
      </w:r>
      <w:r w:rsidR="002600EA">
        <w:rPr>
          <w:rFonts w:ascii="Arial" w:hAnsi="Arial" w:cs="Arial"/>
          <w:sz w:val="18"/>
          <w:szCs w:val="18"/>
        </w:rPr>
        <w:t xml:space="preserve">submissions and </w:t>
      </w:r>
      <w:r w:rsidR="005B3EA5">
        <w:rPr>
          <w:rFonts w:ascii="Arial" w:hAnsi="Arial" w:cs="Arial"/>
          <w:sz w:val="18"/>
          <w:szCs w:val="18"/>
        </w:rPr>
        <w:t>correspondence</w:t>
      </w:r>
      <w:r w:rsidR="0009462C">
        <w:rPr>
          <w:rFonts w:ascii="Arial" w:hAnsi="Arial" w:cs="Arial"/>
          <w:sz w:val="18"/>
          <w:szCs w:val="18"/>
        </w:rPr>
        <w:t>; these are available in the independent IRB’s research portal</w:t>
      </w:r>
      <w:r w:rsidR="005B3EA5">
        <w:rPr>
          <w:rFonts w:ascii="Arial" w:hAnsi="Arial" w:cs="Arial"/>
          <w:sz w:val="18"/>
          <w:szCs w:val="18"/>
        </w:rPr>
        <w:t xml:space="preserve">.  </w:t>
      </w:r>
      <w:r w:rsidR="002600EA">
        <w:rPr>
          <w:rFonts w:ascii="Arial" w:hAnsi="Arial" w:cs="Arial"/>
          <w:sz w:val="18"/>
          <w:szCs w:val="18"/>
        </w:rPr>
        <w:t xml:space="preserve">You </w:t>
      </w:r>
      <w:r>
        <w:rPr>
          <w:rFonts w:ascii="Arial" w:hAnsi="Arial" w:cs="Arial"/>
          <w:sz w:val="18"/>
          <w:szCs w:val="18"/>
        </w:rPr>
        <w:t>will be</w:t>
      </w:r>
      <w:r w:rsidR="005B3EA5">
        <w:rPr>
          <w:rFonts w:ascii="Arial" w:hAnsi="Arial" w:cs="Arial"/>
          <w:sz w:val="18"/>
          <w:szCs w:val="18"/>
        </w:rPr>
        <w:t xml:space="preserve"> responsible for </w:t>
      </w:r>
      <w:r w:rsidR="002600EA">
        <w:rPr>
          <w:rFonts w:ascii="Arial" w:hAnsi="Arial" w:cs="Arial"/>
          <w:sz w:val="18"/>
          <w:szCs w:val="18"/>
        </w:rPr>
        <w:t xml:space="preserve">creating and maintaining </w:t>
      </w:r>
      <w:r w:rsidR="005B3EA5">
        <w:rPr>
          <w:rFonts w:ascii="Arial" w:hAnsi="Arial" w:cs="Arial"/>
          <w:sz w:val="18"/>
          <w:szCs w:val="18"/>
        </w:rPr>
        <w:t>a regulatory binder for this protocol</w:t>
      </w:r>
      <w:r w:rsidR="00FF4016">
        <w:rPr>
          <w:rFonts w:ascii="Arial" w:hAnsi="Arial" w:cs="Arial"/>
          <w:sz w:val="18"/>
          <w:szCs w:val="18"/>
        </w:rPr>
        <w:t xml:space="preserve"> and for complying with all regulatory and institutional record keeping requirements.</w:t>
      </w:r>
    </w:p>
    <w:p w:rsidR="00FF4016" w:rsidRDefault="00FF4016" w:rsidP="00440E0D">
      <w:pPr>
        <w:tabs>
          <w:tab w:val="left" w:pos="1440"/>
        </w:tabs>
        <w:rPr>
          <w:rFonts w:ascii="Arial" w:hAnsi="Arial" w:cs="Arial"/>
          <w:sz w:val="18"/>
          <w:szCs w:val="18"/>
        </w:rPr>
      </w:pPr>
    </w:p>
    <w:p w:rsidR="00FF4016" w:rsidRDefault="001712BB" w:rsidP="00440E0D">
      <w:pPr>
        <w:tabs>
          <w:tab w:val="left" w:pos="1440"/>
        </w:tabs>
        <w:rPr>
          <w:rFonts w:ascii="Arial" w:hAnsi="Arial" w:cs="Arial"/>
          <w:sz w:val="18"/>
          <w:szCs w:val="18"/>
        </w:rPr>
      </w:pPr>
      <w:r>
        <w:rPr>
          <w:rFonts w:ascii="Arial" w:hAnsi="Arial" w:cs="Arial"/>
          <w:b/>
          <w:sz w:val="18"/>
          <w:szCs w:val="18"/>
          <w:u w:val="single"/>
        </w:rPr>
        <w:t>Study Staff Changes</w:t>
      </w:r>
    </w:p>
    <w:p w:rsidR="005B3EA5" w:rsidRDefault="00FF4016" w:rsidP="00440E0D">
      <w:pPr>
        <w:tabs>
          <w:tab w:val="left" w:pos="1440"/>
        </w:tabs>
        <w:rPr>
          <w:rFonts w:ascii="Arial" w:hAnsi="Arial" w:cs="Arial"/>
          <w:sz w:val="18"/>
          <w:szCs w:val="18"/>
        </w:rPr>
      </w:pPr>
      <w:r>
        <w:rPr>
          <w:rFonts w:ascii="Arial" w:hAnsi="Arial" w:cs="Arial"/>
          <w:sz w:val="18"/>
          <w:szCs w:val="18"/>
        </w:rPr>
        <w:t xml:space="preserve">You are responsible for reporting changes in study staff to the Partners IRB and for requiring new study staff to submit completed and signed </w:t>
      </w:r>
      <w:r w:rsidR="002600EA" w:rsidRPr="00440E0D">
        <w:rPr>
          <w:rFonts w:ascii="Arial" w:hAnsi="Arial" w:cs="Arial"/>
          <w:sz w:val="18"/>
          <w:szCs w:val="18"/>
        </w:rPr>
        <w:t>study staff certification forms, and when applicable, completed and si</w:t>
      </w:r>
      <w:r>
        <w:rPr>
          <w:rFonts w:ascii="Arial" w:hAnsi="Arial" w:cs="Arial"/>
          <w:sz w:val="18"/>
          <w:szCs w:val="18"/>
        </w:rPr>
        <w:t>gned financial disclosure forms.</w:t>
      </w:r>
    </w:p>
    <w:p w:rsidR="004D68E6" w:rsidRDefault="004D68E6" w:rsidP="00440E0D">
      <w:pPr>
        <w:tabs>
          <w:tab w:val="left" w:pos="1440"/>
        </w:tabs>
        <w:rPr>
          <w:rFonts w:ascii="Arial" w:hAnsi="Arial" w:cs="Arial"/>
          <w:sz w:val="18"/>
          <w:szCs w:val="18"/>
        </w:rPr>
      </w:pPr>
    </w:p>
    <w:p w:rsidR="004D68E6" w:rsidRDefault="004D68E6" w:rsidP="00440E0D">
      <w:pPr>
        <w:tabs>
          <w:tab w:val="left" w:pos="1440"/>
        </w:tabs>
        <w:rPr>
          <w:rFonts w:ascii="Arial" w:hAnsi="Arial" w:cs="Arial"/>
          <w:b/>
          <w:sz w:val="18"/>
          <w:szCs w:val="18"/>
          <w:u w:val="single"/>
        </w:rPr>
      </w:pPr>
      <w:r w:rsidRPr="004D68E6">
        <w:rPr>
          <w:rFonts w:ascii="Arial" w:hAnsi="Arial" w:cs="Arial"/>
          <w:b/>
          <w:sz w:val="18"/>
          <w:szCs w:val="18"/>
          <w:u w:val="single"/>
        </w:rPr>
        <w:t>Questions</w:t>
      </w:r>
    </w:p>
    <w:p w:rsidR="004D68E6" w:rsidRPr="004D68E6" w:rsidRDefault="004D68E6" w:rsidP="004D68E6">
      <w:pPr>
        <w:tabs>
          <w:tab w:val="left" w:pos="1440"/>
        </w:tabs>
        <w:rPr>
          <w:rFonts w:ascii="Arial" w:hAnsi="Arial" w:cs="Arial"/>
          <w:sz w:val="18"/>
          <w:szCs w:val="18"/>
        </w:rPr>
      </w:pPr>
      <w:r>
        <w:rPr>
          <w:rFonts w:ascii="Arial" w:hAnsi="Arial" w:cs="Arial"/>
          <w:sz w:val="18"/>
          <w:szCs w:val="18"/>
        </w:rPr>
        <w:t xml:space="preserve">Contact me by phone 617-424-4101 or </w:t>
      </w:r>
      <w:r w:rsidR="005A64A4">
        <w:rPr>
          <w:rFonts w:ascii="Arial" w:hAnsi="Arial" w:cs="Arial"/>
          <w:sz w:val="18"/>
          <w:szCs w:val="18"/>
        </w:rPr>
        <w:t xml:space="preserve">by </w:t>
      </w:r>
      <w:r>
        <w:rPr>
          <w:rFonts w:ascii="Arial" w:hAnsi="Arial" w:cs="Arial"/>
          <w:sz w:val="18"/>
          <w:szCs w:val="18"/>
        </w:rPr>
        <w:t xml:space="preserve">email </w:t>
      </w:r>
      <w:hyperlink r:id="rId11" w:history="1">
        <w:r w:rsidRPr="0013342A">
          <w:rPr>
            <w:rStyle w:val="Hyperlink"/>
            <w:rFonts w:ascii="Arial" w:hAnsi="Arial" w:cs="Arial"/>
            <w:sz w:val="18"/>
            <w:szCs w:val="18"/>
          </w:rPr>
          <w:t>msundquist@partners.org</w:t>
        </w:r>
      </w:hyperlink>
      <w:r>
        <w:rPr>
          <w:rFonts w:ascii="Arial" w:hAnsi="Arial" w:cs="Arial"/>
          <w:sz w:val="18"/>
          <w:szCs w:val="18"/>
        </w:rPr>
        <w:t xml:space="preserve"> with questions about the institutional requirements in this memo or the policies and procedures for use of an independent IRB.</w:t>
      </w:r>
    </w:p>
    <w:sectPr w:rsidR="004D68E6" w:rsidRPr="004D68E6" w:rsidSect="00F01EE1">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70E" w:rsidRDefault="00EB470E" w:rsidP="00EB470E">
      <w:r>
        <w:separator/>
      </w:r>
    </w:p>
  </w:endnote>
  <w:endnote w:type="continuationSeparator" w:id="0">
    <w:p w:rsidR="00EB470E" w:rsidRDefault="00EB470E" w:rsidP="00EB470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AB3" w:rsidRDefault="00CF3A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70E" w:rsidRDefault="00EB470E">
    <w:pPr>
      <w:pStyle w:val="Footer"/>
      <w:rPr>
        <w:sz w:val="18"/>
        <w:szCs w:val="18"/>
      </w:rPr>
    </w:pPr>
    <w:r>
      <w:rPr>
        <w:sz w:val="18"/>
        <w:szCs w:val="18"/>
      </w:rPr>
      <w:t>Administrative Requirements Memo</w:t>
    </w:r>
  </w:p>
  <w:p w:rsidR="00EB470E" w:rsidRPr="00EB470E" w:rsidRDefault="00EB470E">
    <w:pPr>
      <w:pStyle w:val="Footer"/>
      <w:rPr>
        <w:sz w:val="18"/>
        <w:szCs w:val="18"/>
      </w:rPr>
    </w:pPr>
    <w:r>
      <w:rPr>
        <w:sz w:val="18"/>
        <w:szCs w:val="18"/>
      </w:rPr>
      <w:t>Version Date: April 2014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AB3" w:rsidRDefault="00CF3A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70E" w:rsidRDefault="00EB470E" w:rsidP="00EB470E">
      <w:r>
        <w:separator/>
      </w:r>
    </w:p>
  </w:footnote>
  <w:footnote w:type="continuationSeparator" w:id="0">
    <w:p w:rsidR="00EB470E" w:rsidRDefault="00EB470E" w:rsidP="00EB47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AB3" w:rsidRDefault="00CF3A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46792"/>
      <w:docPartObj>
        <w:docPartGallery w:val="Watermarks"/>
        <w:docPartUnique/>
      </w:docPartObj>
    </w:sdtPr>
    <w:sdtContent>
      <w:p w:rsidR="00CF3AB3" w:rsidRDefault="00CF3AB3">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AB3" w:rsidRDefault="00CF3A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50716"/>
    <w:multiLevelType w:val="hybridMultilevel"/>
    <w:tmpl w:val="ED265BBE"/>
    <w:lvl w:ilvl="0" w:tplc="AF8C1654">
      <w:start w:val="1"/>
      <w:numFmt w:val="decimal"/>
      <w:lvlText w:val="%1."/>
      <w:lvlJc w:val="left"/>
      <w:pPr>
        <w:tabs>
          <w:tab w:val="num" w:pos="1350"/>
        </w:tabs>
        <w:ind w:left="1350" w:hanging="360"/>
      </w:pPr>
    </w:lvl>
    <w:lvl w:ilvl="1" w:tplc="04090019">
      <w:start w:val="1"/>
      <w:numFmt w:val="decimal"/>
      <w:lvlText w:val="%2."/>
      <w:lvlJc w:val="left"/>
      <w:pPr>
        <w:tabs>
          <w:tab w:val="num" w:pos="2430"/>
        </w:tabs>
        <w:ind w:left="2430" w:hanging="360"/>
      </w:pPr>
    </w:lvl>
    <w:lvl w:ilvl="2" w:tplc="0409001B">
      <w:start w:val="1"/>
      <w:numFmt w:val="decimal"/>
      <w:lvlText w:val="%3."/>
      <w:lvlJc w:val="left"/>
      <w:pPr>
        <w:tabs>
          <w:tab w:val="num" w:pos="3150"/>
        </w:tabs>
        <w:ind w:left="3150" w:hanging="360"/>
      </w:pPr>
    </w:lvl>
    <w:lvl w:ilvl="3" w:tplc="0409000F">
      <w:start w:val="1"/>
      <w:numFmt w:val="decimal"/>
      <w:lvlText w:val="%4."/>
      <w:lvlJc w:val="left"/>
      <w:pPr>
        <w:tabs>
          <w:tab w:val="num" w:pos="3870"/>
        </w:tabs>
        <w:ind w:left="3870" w:hanging="360"/>
      </w:pPr>
    </w:lvl>
    <w:lvl w:ilvl="4" w:tplc="04090019">
      <w:start w:val="1"/>
      <w:numFmt w:val="decimal"/>
      <w:lvlText w:val="%5."/>
      <w:lvlJc w:val="left"/>
      <w:pPr>
        <w:tabs>
          <w:tab w:val="num" w:pos="4590"/>
        </w:tabs>
        <w:ind w:left="4590" w:hanging="360"/>
      </w:pPr>
    </w:lvl>
    <w:lvl w:ilvl="5" w:tplc="0409001B">
      <w:start w:val="1"/>
      <w:numFmt w:val="decimal"/>
      <w:lvlText w:val="%6."/>
      <w:lvlJc w:val="left"/>
      <w:pPr>
        <w:tabs>
          <w:tab w:val="num" w:pos="5310"/>
        </w:tabs>
        <w:ind w:left="5310" w:hanging="360"/>
      </w:pPr>
    </w:lvl>
    <w:lvl w:ilvl="6" w:tplc="0409000F">
      <w:start w:val="1"/>
      <w:numFmt w:val="decimal"/>
      <w:lvlText w:val="%7."/>
      <w:lvlJc w:val="left"/>
      <w:pPr>
        <w:tabs>
          <w:tab w:val="num" w:pos="6030"/>
        </w:tabs>
        <w:ind w:left="6030" w:hanging="360"/>
      </w:pPr>
    </w:lvl>
    <w:lvl w:ilvl="7" w:tplc="04090019">
      <w:start w:val="1"/>
      <w:numFmt w:val="decimal"/>
      <w:lvlText w:val="%8."/>
      <w:lvlJc w:val="left"/>
      <w:pPr>
        <w:tabs>
          <w:tab w:val="num" w:pos="6750"/>
        </w:tabs>
        <w:ind w:left="6750" w:hanging="360"/>
      </w:pPr>
    </w:lvl>
    <w:lvl w:ilvl="8" w:tplc="0409001B">
      <w:start w:val="1"/>
      <w:numFmt w:val="decimal"/>
      <w:lvlText w:val="%9."/>
      <w:lvlJc w:val="left"/>
      <w:pPr>
        <w:tabs>
          <w:tab w:val="num" w:pos="7470"/>
        </w:tabs>
        <w:ind w:left="7470" w:hanging="360"/>
      </w:pPr>
    </w:lvl>
  </w:abstractNum>
  <w:abstractNum w:abstractNumId="1">
    <w:nsid w:val="1170352C"/>
    <w:multiLevelType w:val="hybridMultilevel"/>
    <w:tmpl w:val="E61C68C0"/>
    <w:lvl w:ilvl="0" w:tplc="95D2FDD4">
      <w:start w:val="1"/>
      <w:numFmt w:val="decimal"/>
      <w:lvlText w:val="%1."/>
      <w:lvlJc w:val="left"/>
      <w:pPr>
        <w:tabs>
          <w:tab w:val="num" w:pos="378"/>
        </w:tabs>
        <w:ind w:left="378" w:hanging="360"/>
      </w:pPr>
    </w:lvl>
    <w:lvl w:ilvl="1" w:tplc="04090019">
      <w:start w:val="1"/>
      <w:numFmt w:val="decimal"/>
      <w:lvlText w:val="%2."/>
      <w:lvlJc w:val="left"/>
      <w:pPr>
        <w:tabs>
          <w:tab w:val="num" w:pos="1458"/>
        </w:tabs>
        <w:ind w:left="1458" w:hanging="360"/>
      </w:pPr>
    </w:lvl>
    <w:lvl w:ilvl="2" w:tplc="0409001B">
      <w:start w:val="1"/>
      <w:numFmt w:val="decimal"/>
      <w:lvlText w:val="%3."/>
      <w:lvlJc w:val="left"/>
      <w:pPr>
        <w:tabs>
          <w:tab w:val="num" w:pos="2178"/>
        </w:tabs>
        <w:ind w:left="2178" w:hanging="360"/>
      </w:pPr>
    </w:lvl>
    <w:lvl w:ilvl="3" w:tplc="0409000F">
      <w:start w:val="1"/>
      <w:numFmt w:val="decimal"/>
      <w:lvlText w:val="%4."/>
      <w:lvlJc w:val="left"/>
      <w:pPr>
        <w:tabs>
          <w:tab w:val="num" w:pos="2898"/>
        </w:tabs>
        <w:ind w:left="2898" w:hanging="360"/>
      </w:pPr>
    </w:lvl>
    <w:lvl w:ilvl="4" w:tplc="04090019">
      <w:start w:val="1"/>
      <w:numFmt w:val="decimal"/>
      <w:lvlText w:val="%5."/>
      <w:lvlJc w:val="left"/>
      <w:pPr>
        <w:tabs>
          <w:tab w:val="num" w:pos="3618"/>
        </w:tabs>
        <w:ind w:left="3618" w:hanging="360"/>
      </w:pPr>
    </w:lvl>
    <w:lvl w:ilvl="5" w:tplc="0409001B">
      <w:start w:val="1"/>
      <w:numFmt w:val="decimal"/>
      <w:lvlText w:val="%6."/>
      <w:lvlJc w:val="left"/>
      <w:pPr>
        <w:tabs>
          <w:tab w:val="num" w:pos="4338"/>
        </w:tabs>
        <w:ind w:left="4338" w:hanging="360"/>
      </w:pPr>
    </w:lvl>
    <w:lvl w:ilvl="6" w:tplc="0409000F">
      <w:start w:val="1"/>
      <w:numFmt w:val="decimal"/>
      <w:lvlText w:val="%7."/>
      <w:lvlJc w:val="left"/>
      <w:pPr>
        <w:tabs>
          <w:tab w:val="num" w:pos="5058"/>
        </w:tabs>
        <w:ind w:left="5058" w:hanging="360"/>
      </w:pPr>
    </w:lvl>
    <w:lvl w:ilvl="7" w:tplc="04090019">
      <w:start w:val="1"/>
      <w:numFmt w:val="decimal"/>
      <w:lvlText w:val="%8."/>
      <w:lvlJc w:val="left"/>
      <w:pPr>
        <w:tabs>
          <w:tab w:val="num" w:pos="5778"/>
        </w:tabs>
        <w:ind w:left="5778" w:hanging="360"/>
      </w:pPr>
    </w:lvl>
    <w:lvl w:ilvl="8" w:tplc="0409001B">
      <w:start w:val="1"/>
      <w:numFmt w:val="decimal"/>
      <w:lvlText w:val="%9."/>
      <w:lvlJc w:val="left"/>
      <w:pPr>
        <w:tabs>
          <w:tab w:val="num" w:pos="6498"/>
        </w:tabs>
        <w:ind w:left="6498" w:hanging="360"/>
      </w:pPr>
    </w:lvl>
  </w:abstractNum>
  <w:abstractNum w:abstractNumId="2">
    <w:nsid w:val="2E4121A3"/>
    <w:multiLevelType w:val="hybridMultilevel"/>
    <w:tmpl w:val="47C84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DD7731"/>
    <w:multiLevelType w:val="hybridMultilevel"/>
    <w:tmpl w:val="AB183A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19099F"/>
    <w:multiLevelType w:val="hybridMultilevel"/>
    <w:tmpl w:val="B8C03ED2"/>
    <w:lvl w:ilvl="0" w:tplc="5F94416E">
      <w:start w:val="1"/>
      <w:numFmt w:val="decimal"/>
      <w:lvlText w:val="%1."/>
      <w:lvlJc w:val="left"/>
      <w:pPr>
        <w:tabs>
          <w:tab w:val="num" w:pos="1080"/>
        </w:tabs>
        <w:ind w:left="1080" w:hanging="360"/>
      </w:pPr>
      <w:rPr>
        <w:rFonts w:hint="default"/>
      </w:r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5">
    <w:nsid w:val="4A6C5A00"/>
    <w:multiLevelType w:val="hybridMultilevel"/>
    <w:tmpl w:val="E72E7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944BD4"/>
    <w:multiLevelType w:val="hybridMultilevel"/>
    <w:tmpl w:val="6FA20086"/>
    <w:lvl w:ilvl="0" w:tplc="A3D2294C">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70B23292"/>
    <w:multiLevelType w:val="hybridMultilevel"/>
    <w:tmpl w:val="7E9EE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D56580"/>
    <w:multiLevelType w:val="hybridMultilevel"/>
    <w:tmpl w:val="481CB6CC"/>
    <w:lvl w:ilvl="0" w:tplc="726CFE50">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1"/>
  </w:num>
  <w:num w:numId="8">
    <w:abstractNumId w:val="4"/>
  </w:num>
  <w:num w:numId="9">
    <w:abstractNumId w:val="5"/>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forms" w:enforcement="1" w:cryptProviderType="rsaFull" w:cryptAlgorithmClass="hash" w:cryptAlgorithmType="typeAny" w:cryptAlgorithmSid="4" w:cryptSpinCount="100000" w:hash="0ouH8gi7WgzxaHSn3O23nCH5+dE=" w:salt="OFKDLRDHqP0ZhSKuTPnYQg=="/>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F042EB"/>
    <w:rsid w:val="00000D55"/>
    <w:rsid w:val="0009462C"/>
    <w:rsid w:val="001712BB"/>
    <w:rsid w:val="001E2265"/>
    <w:rsid w:val="001F5F2E"/>
    <w:rsid w:val="00212EEF"/>
    <w:rsid w:val="0023452C"/>
    <w:rsid w:val="00256F26"/>
    <w:rsid w:val="002600EA"/>
    <w:rsid w:val="002607B6"/>
    <w:rsid w:val="003B376D"/>
    <w:rsid w:val="003D1F11"/>
    <w:rsid w:val="003E2ABE"/>
    <w:rsid w:val="003E6B9B"/>
    <w:rsid w:val="00437C73"/>
    <w:rsid w:val="00440E0D"/>
    <w:rsid w:val="004D31D9"/>
    <w:rsid w:val="004D68E6"/>
    <w:rsid w:val="004E12E5"/>
    <w:rsid w:val="0051316B"/>
    <w:rsid w:val="00544369"/>
    <w:rsid w:val="005A64A4"/>
    <w:rsid w:val="005B3EA5"/>
    <w:rsid w:val="00640ECB"/>
    <w:rsid w:val="006507CA"/>
    <w:rsid w:val="006935D2"/>
    <w:rsid w:val="00767AF5"/>
    <w:rsid w:val="007D2890"/>
    <w:rsid w:val="0082559E"/>
    <w:rsid w:val="00844D1D"/>
    <w:rsid w:val="008C3D69"/>
    <w:rsid w:val="008E726E"/>
    <w:rsid w:val="009A44C5"/>
    <w:rsid w:val="009B3111"/>
    <w:rsid w:val="009B3ED7"/>
    <w:rsid w:val="009B674C"/>
    <w:rsid w:val="009D50AA"/>
    <w:rsid w:val="00A10693"/>
    <w:rsid w:val="00A27312"/>
    <w:rsid w:val="00A3689B"/>
    <w:rsid w:val="00A55425"/>
    <w:rsid w:val="00A808CF"/>
    <w:rsid w:val="00AD5D99"/>
    <w:rsid w:val="00AE5C26"/>
    <w:rsid w:val="00B17D02"/>
    <w:rsid w:val="00B30F58"/>
    <w:rsid w:val="00B5234E"/>
    <w:rsid w:val="00B71C3B"/>
    <w:rsid w:val="00BB5654"/>
    <w:rsid w:val="00BC1AB8"/>
    <w:rsid w:val="00CA7733"/>
    <w:rsid w:val="00CD5905"/>
    <w:rsid w:val="00CE40C8"/>
    <w:rsid w:val="00CF3AB3"/>
    <w:rsid w:val="00D0538E"/>
    <w:rsid w:val="00D57009"/>
    <w:rsid w:val="00D66C72"/>
    <w:rsid w:val="00D679A9"/>
    <w:rsid w:val="00D72C50"/>
    <w:rsid w:val="00D82365"/>
    <w:rsid w:val="00D855B6"/>
    <w:rsid w:val="00DF5889"/>
    <w:rsid w:val="00EA753F"/>
    <w:rsid w:val="00EB470E"/>
    <w:rsid w:val="00EF3170"/>
    <w:rsid w:val="00F01EE1"/>
    <w:rsid w:val="00F042EB"/>
    <w:rsid w:val="00F47633"/>
    <w:rsid w:val="00FC5C3C"/>
    <w:rsid w:val="00FF40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2E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F042EB"/>
    <w:pPr>
      <w:tabs>
        <w:tab w:val="center" w:pos="4320"/>
        <w:tab w:val="right" w:pos="8640"/>
      </w:tabs>
    </w:pPr>
  </w:style>
  <w:style w:type="character" w:customStyle="1" w:styleId="HeaderChar">
    <w:name w:val="Header Char"/>
    <w:basedOn w:val="DefaultParagraphFont"/>
    <w:link w:val="Header"/>
    <w:semiHidden/>
    <w:rsid w:val="00F042EB"/>
    <w:rPr>
      <w:rFonts w:ascii="Times New Roman" w:eastAsia="Times New Roman" w:hAnsi="Times New Roman" w:cs="Times New Roman"/>
      <w:sz w:val="24"/>
      <w:szCs w:val="20"/>
    </w:rPr>
  </w:style>
  <w:style w:type="paragraph" w:styleId="ListParagraph">
    <w:name w:val="List Paragraph"/>
    <w:basedOn w:val="Normal"/>
    <w:uiPriority w:val="34"/>
    <w:qFormat/>
    <w:rsid w:val="008C3D69"/>
    <w:pPr>
      <w:ind w:left="720"/>
      <w:contextualSpacing/>
    </w:pPr>
  </w:style>
  <w:style w:type="character" w:styleId="Strong">
    <w:name w:val="Strong"/>
    <w:basedOn w:val="DefaultParagraphFont"/>
    <w:uiPriority w:val="22"/>
    <w:qFormat/>
    <w:rsid w:val="00A10693"/>
    <w:rPr>
      <w:b/>
      <w:bCs/>
    </w:rPr>
  </w:style>
  <w:style w:type="character" w:styleId="Hyperlink">
    <w:name w:val="Hyperlink"/>
    <w:basedOn w:val="DefaultParagraphFont"/>
    <w:uiPriority w:val="99"/>
    <w:unhideWhenUsed/>
    <w:rsid w:val="00A10693"/>
    <w:rPr>
      <w:color w:val="0000FF"/>
      <w:u w:val="single"/>
    </w:rPr>
  </w:style>
  <w:style w:type="paragraph" w:styleId="Footer">
    <w:name w:val="footer"/>
    <w:basedOn w:val="Normal"/>
    <w:link w:val="FooterChar"/>
    <w:uiPriority w:val="99"/>
    <w:semiHidden/>
    <w:unhideWhenUsed/>
    <w:rsid w:val="00EB470E"/>
    <w:pPr>
      <w:tabs>
        <w:tab w:val="center" w:pos="4680"/>
        <w:tab w:val="right" w:pos="9360"/>
      </w:tabs>
    </w:pPr>
  </w:style>
  <w:style w:type="character" w:customStyle="1" w:styleId="FooterChar">
    <w:name w:val="Footer Char"/>
    <w:basedOn w:val="DefaultParagraphFont"/>
    <w:link w:val="Footer"/>
    <w:uiPriority w:val="99"/>
    <w:semiHidden/>
    <w:rsid w:val="00EB470E"/>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41308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ealthcare.partners.org/phsirb/Guidance/Payments_to_Human_Subjects_for_Participation_in_Research.4.12.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GOLDBERGER@PARTNERS.OR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sundquist@partners.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biomed.partners.org/main/Policies/PartnersZeroDollarPOPolicy.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healthcare.partners.org/phsirb/Guidance/Cash_Control_for_Subj_Pymts.4.12.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1218</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Partners HealthCare System, Inc.</Company>
  <LinksUpToDate>false</LinksUpToDate>
  <CharactersWithSpaces>8146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Partners Information Systems</dc:creator>
  <cp:lastModifiedBy>Partners Information Systems</cp:lastModifiedBy>
  <cp:revision>13</cp:revision>
  <cp:lastPrinted>2013-10-24T15:55:00Z</cp:lastPrinted>
  <dcterms:created xsi:type="dcterms:W3CDTF">2014-04-16T20:16:00Z</dcterms:created>
  <dcterms:modified xsi:type="dcterms:W3CDTF">2014-04-17T16:42:00Z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-489225198</vt:i4>
  </property>
  <property fmtid="{D5CDD505-2E9C-101B-9397-08002B2CF9AE}" pid="3" name="_NewReviewCycle">
    <vt:lpwstr/>
  </property>
  <property fmtid="{D5CDD505-2E9C-101B-9397-08002B2CF9AE}" pid="4" name="_EmailSubject">
    <vt:lpwstr>Forms for Posting</vt:lpwstr>
  </property>
  <property fmtid="{D5CDD505-2E9C-101B-9397-08002B2CF9AE}" pid="5" name="_AuthorEmail">
    <vt:lpwstr>MSUNDQUIST@PARTNERS.ORG</vt:lpwstr>
  </property>
  <property fmtid="{D5CDD505-2E9C-101B-9397-08002B2CF9AE}" pid="6" name="_AuthorEmailDisplayName">
    <vt:lpwstr>Sundquist, Maria E</vt:lpwstr>
  </property>
</Properties>
</file>